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D7469C" w14:textId="77777777" w:rsidR="009336AC" w:rsidRDefault="009336AC">
      <w:pPr>
        <w:pStyle w:val="ae"/>
        <w:shd w:val="clear" w:color="auto" w:fill="D8D8D8"/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 xml:space="preserve">ЛИЦЕНЗИОННЫЙ ДОГОВОР № </w:t>
      </w:r>
    </w:p>
    <w:p w14:paraId="18D7469D" w14:textId="77777777" w:rsidR="009336AC" w:rsidRDefault="009336AC">
      <w:pPr>
        <w:pStyle w:val="ae"/>
        <w:shd w:val="clear" w:color="auto" w:fill="D8D8D8"/>
        <w:rPr>
          <w:b w:val="0"/>
          <w:i/>
          <w:sz w:val="22"/>
          <w:szCs w:val="22"/>
        </w:rPr>
      </w:pPr>
      <w:r>
        <w:rPr>
          <w:sz w:val="22"/>
          <w:szCs w:val="22"/>
        </w:rPr>
        <w:t>На обновление версий</w:t>
      </w:r>
    </w:p>
    <w:p w14:paraId="18D7469E" w14:textId="77777777" w:rsidR="009336AC" w:rsidRDefault="009336AC">
      <w:pPr>
        <w:pStyle w:val="ae"/>
        <w:jc w:val="both"/>
        <w:rPr>
          <w:b w:val="0"/>
          <w:i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5813"/>
      </w:tblGrid>
      <w:tr w:rsidR="009336AC" w14:paraId="18D746A1" w14:textId="77777777">
        <w:tc>
          <w:tcPr>
            <w:tcW w:w="4927" w:type="dxa"/>
            <w:shd w:val="clear" w:color="auto" w:fill="auto"/>
          </w:tcPr>
          <w:p w14:paraId="18D7469F" w14:textId="77777777" w:rsidR="009336AC" w:rsidRDefault="009336AC">
            <w:pPr>
              <w:pStyle w:val="ae"/>
              <w:ind w:firstLine="0"/>
              <w:jc w:val="both"/>
              <w:rPr>
                <w:b w:val="0"/>
                <w:iCs/>
                <w:sz w:val="22"/>
                <w:szCs w:val="22"/>
                <w:lang w:val="ru-RU"/>
              </w:rPr>
            </w:pPr>
            <w:r>
              <w:rPr>
                <w:b w:val="0"/>
                <w:iCs/>
                <w:sz w:val="22"/>
                <w:szCs w:val="22"/>
                <w:lang w:val="ru-RU"/>
              </w:rPr>
              <w:t xml:space="preserve">г. Екатеринбург </w:t>
            </w:r>
          </w:p>
        </w:tc>
        <w:tc>
          <w:tcPr>
            <w:tcW w:w="5813" w:type="dxa"/>
            <w:shd w:val="clear" w:color="auto" w:fill="auto"/>
          </w:tcPr>
          <w:p w14:paraId="18D746A0" w14:textId="3247664E" w:rsidR="009336AC" w:rsidRPr="006C30C0" w:rsidRDefault="004A601A" w:rsidP="004A601A">
            <w:pPr>
              <w:pStyle w:val="ae"/>
              <w:ind w:firstLine="0"/>
              <w:jc w:val="right"/>
              <w:rPr>
                <w:lang w:val="en-US"/>
              </w:rPr>
            </w:pPr>
            <w:r>
              <w:rPr>
                <w:b w:val="0"/>
                <w:iCs/>
                <w:sz w:val="22"/>
                <w:szCs w:val="22"/>
                <w:lang w:val="ru-RU"/>
              </w:rPr>
              <w:t>«____»________</w:t>
            </w:r>
            <w:bookmarkStart w:id="0" w:name="_GoBack"/>
            <w:bookmarkEnd w:id="0"/>
            <w:r w:rsidR="009336AC">
              <w:rPr>
                <w:b w:val="0"/>
                <w:iCs/>
                <w:sz w:val="22"/>
                <w:szCs w:val="22"/>
                <w:lang w:val="ru-RU"/>
              </w:rPr>
              <w:t>20</w:t>
            </w:r>
            <w:r>
              <w:rPr>
                <w:b w:val="0"/>
                <w:iCs/>
                <w:sz w:val="22"/>
                <w:szCs w:val="22"/>
                <w:lang w:val="ru-RU"/>
              </w:rPr>
              <w:t>_____г.</w:t>
            </w:r>
          </w:p>
        </w:tc>
      </w:tr>
      <w:tr w:rsidR="009336AC" w14:paraId="18D746A4" w14:textId="77777777">
        <w:tc>
          <w:tcPr>
            <w:tcW w:w="4927" w:type="dxa"/>
            <w:shd w:val="clear" w:color="auto" w:fill="auto"/>
          </w:tcPr>
          <w:p w14:paraId="18D746A2" w14:textId="77777777" w:rsidR="009336AC" w:rsidRDefault="009336AC">
            <w:pPr>
              <w:pStyle w:val="ae"/>
              <w:snapToGrid w:val="0"/>
              <w:ind w:firstLine="0"/>
              <w:jc w:val="both"/>
              <w:rPr>
                <w:b w:val="0"/>
                <w:iCs/>
                <w:sz w:val="22"/>
                <w:szCs w:val="22"/>
                <w:shd w:val="clear" w:color="auto" w:fill="FFFF00"/>
                <w:lang w:val="ru-RU"/>
              </w:rPr>
            </w:pPr>
          </w:p>
        </w:tc>
        <w:tc>
          <w:tcPr>
            <w:tcW w:w="5813" w:type="dxa"/>
            <w:shd w:val="clear" w:color="auto" w:fill="auto"/>
          </w:tcPr>
          <w:p w14:paraId="18D746A3" w14:textId="77777777" w:rsidR="009336AC" w:rsidRDefault="009336AC">
            <w:pPr>
              <w:pStyle w:val="ae"/>
              <w:snapToGrid w:val="0"/>
              <w:ind w:firstLine="0"/>
              <w:jc w:val="right"/>
              <w:rPr>
                <w:b w:val="0"/>
                <w:iCs/>
                <w:sz w:val="22"/>
                <w:szCs w:val="22"/>
                <w:lang w:val="ru-RU"/>
              </w:rPr>
            </w:pPr>
          </w:p>
        </w:tc>
      </w:tr>
    </w:tbl>
    <w:p w14:paraId="18D746A5" w14:textId="79400B0C" w:rsidR="009336AC" w:rsidRPr="0089014D" w:rsidRDefault="009336AC">
      <w:pPr>
        <w:autoSpaceDE w:val="0"/>
        <w:jc w:val="both"/>
        <w:rPr>
          <w:b/>
          <w:sz w:val="22"/>
          <w:szCs w:val="22"/>
        </w:rPr>
      </w:pPr>
      <w:proofErr w:type="gramStart"/>
      <w:r w:rsidRPr="0004496C">
        <w:rPr>
          <w:sz w:val="22"/>
          <w:szCs w:val="22"/>
          <w:highlight w:val="yellow"/>
        </w:rPr>
        <w:t>[</w:t>
      </w:r>
      <w:r w:rsidRPr="009336AC">
        <w:rPr>
          <w:sz w:val="22"/>
          <w:szCs w:val="22"/>
          <w:highlight w:val="yellow"/>
        </w:rPr>
        <w:t>Наименование компании</w:t>
      </w:r>
      <w:r w:rsidRPr="0004496C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, именуемое в дальнейшем «Лицензиар», в лице </w:t>
      </w:r>
      <w:r w:rsidRPr="0004496C">
        <w:rPr>
          <w:sz w:val="22"/>
          <w:szCs w:val="22"/>
          <w:highlight w:val="yellow"/>
        </w:rPr>
        <w:t>[</w:t>
      </w:r>
      <w:r w:rsidRPr="009336AC">
        <w:rPr>
          <w:sz w:val="22"/>
          <w:szCs w:val="22"/>
          <w:highlight w:val="yellow"/>
        </w:rPr>
        <w:t>ФИО представителя компании</w:t>
      </w:r>
      <w:r w:rsidRPr="0004496C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, действующей на основании </w:t>
      </w:r>
      <w:r w:rsidRPr="0004496C">
        <w:rPr>
          <w:sz w:val="22"/>
          <w:szCs w:val="22"/>
          <w:highlight w:val="yellow"/>
        </w:rPr>
        <w:t>[</w:t>
      </w:r>
      <w:r w:rsidRPr="009336AC">
        <w:rPr>
          <w:sz w:val="22"/>
          <w:szCs w:val="22"/>
          <w:highlight w:val="yellow"/>
        </w:rPr>
        <w:t>наименование правоустанавливающего документа</w:t>
      </w:r>
      <w:r w:rsidRPr="0004496C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, с одной стороны, и ОАО «</w:t>
      </w:r>
      <w:proofErr w:type="spellStart"/>
      <w:r>
        <w:rPr>
          <w:sz w:val="22"/>
          <w:szCs w:val="22"/>
        </w:rPr>
        <w:t>Екатеринбургэнергосбыт</w:t>
      </w:r>
      <w:proofErr w:type="spellEnd"/>
      <w:r>
        <w:rPr>
          <w:sz w:val="22"/>
          <w:szCs w:val="22"/>
        </w:rPr>
        <w:t>», именуемое в дальнейшем «Лицензиат», в лице директора Попова Сергея Евгеньевича, действующего на основании Устава, с другой стороны,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именуемые совместно «Стороны»,</w:t>
      </w:r>
      <w:r w:rsidR="001969B3" w:rsidRPr="001969B3">
        <w:rPr>
          <w:rStyle w:val="WW8Num3z0"/>
        </w:rPr>
        <w:t xml:space="preserve"> </w:t>
      </w:r>
      <w:r w:rsidR="00877AB4" w:rsidRPr="00877AB4">
        <w:rPr>
          <w:sz w:val="22"/>
          <w:szCs w:val="22"/>
        </w:rPr>
        <w:t>на основании протокола Закупочной комиссии по подведению итогов открытого запроса предложений</w:t>
      </w:r>
      <w:r w:rsidR="001969B3" w:rsidRPr="0089014D">
        <w:rPr>
          <w:rStyle w:val="FontStyle27"/>
        </w:rPr>
        <w:t xml:space="preserve">, </w:t>
      </w:r>
      <w:r w:rsidRPr="0089014D">
        <w:rPr>
          <w:sz w:val="22"/>
          <w:szCs w:val="22"/>
        </w:rPr>
        <w:t xml:space="preserve"> заключили настоящий договор о следующем:</w:t>
      </w:r>
      <w:proofErr w:type="gramEnd"/>
    </w:p>
    <w:p w14:paraId="18D746A6" w14:textId="77777777" w:rsidR="009336AC" w:rsidRPr="009D221A" w:rsidRDefault="009336AC">
      <w:pPr>
        <w:keepNext/>
        <w:shd w:val="clear" w:color="auto" w:fill="D8D8D8"/>
        <w:ind w:firstLine="720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 xml:space="preserve">1. Определение терминов </w:t>
      </w:r>
    </w:p>
    <w:p w14:paraId="18D746A7" w14:textId="77777777" w:rsidR="009336AC" w:rsidRPr="009D221A" w:rsidRDefault="009336AC">
      <w:pPr>
        <w:ind w:firstLine="720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Следующие термины, которые используются в настоящем договоре, означают:</w:t>
      </w:r>
    </w:p>
    <w:p w14:paraId="18D746A8" w14:textId="77777777" w:rsidR="009336AC" w:rsidRPr="009D221A" w:rsidRDefault="009336AC">
      <w:pPr>
        <w:numPr>
          <w:ilvl w:val="1"/>
          <w:numId w:val="14"/>
        </w:numPr>
        <w:tabs>
          <w:tab w:val="left" w:pos="390"/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Программа 1 – Модуль ОИК «Сбыт» для расчётов с юридическими лицами.</w:t>
      </w:r>
    </w:p>
    <w:p w14:paraId="18D746A9" w14:textId="77777777" w:rsidR="009336AC" w:rsidRPr="009D221A" w:rsidRDefault="009336AC">
      <w:pPr>
        <w:tabs>
          <w:tab w:val="left" w:pos="390"/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ab/>
        <w:t>Программа 2 — Модуль ОИК «Сбыт»  для расчётов с населением.</w:t>
      </w:r>
    </w:p>
    <w:p w14:paraId="18D746AA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Конфиденциальность - соблюдение мер по предотвращению случайного или преднамеренного разглашения третьим лицам следующей конфиденциальной информации:</w:t>
      </w:r>
    </w:p>
    <w:p w14:paraId="18D746AB" w14:textId="77777777" w:rsidR="009336AC" w:rsidRPr="009D221A" w:rsidRDefault="009336AC">
      <w:pPr>
        <w:pStyle w:val="af2"/>
        <w:numPr>
          <w:ilvl w:val="2"/>
          <w:numId w:val="6"/>
        </w:numPr>
        <w:ind w:hanging="90"/>
        <w:rPr>
          <w:sz w:val="22"/>
          <w:szCs w:val="22"/>
          <w:lang w:val="ru-RU"/>
        </w:rPr>
      </w:pPr>
      <w:r w:rsidRPr="009D221A">
        <w:rPr>
          <w:sz w:val="22"/>
          <w:szCs w:val="22"/>
          <w:lang w:val="ru-RU"/>
        </w:rPr>
        <w:t xml:space="preserve"> </w:t>
      </w:r>
      <w:r w:rsidRPr="009D221A">
        <w:rPr>
          <w:sz w:val="22"/>
          <w:szCs w:val="22"/>
        </w:rPr>
        <w:t>об исходном тексте Программ;</w:t>
      </w:r>
    </w:p>
    <w:p w14:paraId="18D746AC" w14:textId="77777777" w:rsidR="009336AC" w:rsidRPr="009D221A" w:rsidRDefault="009336AC">
      <w:pPr>
        <w:pStyle w:val="af2"/>
        <w:numPr>
          <w:ilvl w:val="2"/>
          <w:numId w:val="6"/>
        </w:numPr>
        <w:ind w:hanging="90"/>
        <w:rPr>
          <w:sz w:val="22"/>
          <w:szCs w:val="22"/>
          <w:lang w:val="ru-RU"/>
        </w:rPr>
      </w:pPr>
      <w:r w:rsidRPr="009D221A">
        <w:rPr>
          <w:sz w:val="22"/>
          <w:szCs w:val="22"/>
          <w:lang w:val="ru-RU"/>
        </w:rPr>
        <w:t xml:space="preserve"> </w:t>
      </w:r>
      <w:r w:rsidRPr="009D221A">
        <w:rPr>
          <w:sz w:val="22"/>
          <w:szCs w:val="22"/>
        </w:rPr>
        <w:t>о загрузочных модулях Программ;</w:t>
      </w:r>
    </w:p>
    <w:p w14:paraId="18D746AD" w14:textId="77777777" w:rsidR="009336AC" w:rsidRPr="009D221A" w:rsidRDefault="009336AC">
      <w:pPr>
        <w:pStyle w:val="af2"/>
        <w:numPr>
          <w:ilvl w:val="2"/>
          <w:numId w:val="6"/>
        </w:numPr>
        <w:ind w:hanging="90"/>
        <w:rPr>
          <w:sz w:val="22"/>
          <w:szCs w:val="22"/>
          <w:lang w:val="ru-RU"/>
        </w:rPr>
      </w:pPr>
      <w:r w:rsidRPr="009D221A">
        <w:rPr>
          <w:sz w:val="22"/>
          <w:szCs w:val="22"/>
          <w:lang w:val="ru-RU"/>
        </w:rPr>
        <w:t xml:space="preserve"> </w:t>
      </w:r>
      <w:r w:rsidRPr="009D221A">
        <w:rPr>
          <w:sz w:val="22"/>
          <w:szCs w:val="22"/>
        </w:rPr>
        <w:t>о структуре базы данных и описаниях таблиц Программ;</w:t>
      </w:r>
    </w:p>
    <w:p w14:paraId="18D746AE" w14:textId="77777777" w:rsidR="009336AC" w:rsidRPr="009D221A" w:rsidRDefault="009336AC">
      <w:pPr>
        <w:pStyle w:val="af2"/>
        <w:numPr>
          <w:ilvl w:val="2"/>
          <w:numId w:val="6"/>
        </w:numPr>
        <w:ind w:hanging="90"/>
        <w:rPr>
          <w:sz w:val="22"/>
          <w:szCs w:val="22"/>
        </w:rPr>
      </w:pPr>
      <w:r w:rsidRPr="009D221A">
        <w:rPr>
          <w:sz w:val="22"/>
          <w:szCs w:val="22"/>
          <w:lang w:val="ru-RU"/>
        </w:rPr>
        <w:t xml:space="preserve"> </w:t>
      </w:r>
      <w:r w:rsidRPr="009D221A">
        <w:rPr>
          <w:sz w:val="22"/>
          <w:szCs w:val="22"/>
        </w:rPr>
        <w:t>о документации к Программ.</w:t>
      </w:r>
    </w:p>
    <w:p w14:paraId="18D746AF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Адаптация Программ</w:t>
      </w:r>
      <w:r w:rsidRPr="009D221A">
        <w:rPr>
          <w:rStyle w:val="23"/>
        </w:rPr>
        <w:t>ы</w:t>
      </w:r>
      <w:r w:rsidRPr="009D221A">
        <w:rPr>
          <w:sz w:val="22"/>
          <w:szCs w:val="22"/>
        </w:rPr>
        <w:t xml:space="preserve"> - настройки, осуществляемые исключительно в целях обеспечения функционирования Программы на конкретных технических средствах Лицензиата.</w:t>
      </w:r>
    </w:p>
    <w:p w14:paraId="18D746B0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Модификация (модернизация) Программы – любое ее изменение, не являющееся адаптацией.</w:t>
      </w:r>
    </w:p>
    <w:p w14:paraId="18D746B1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Декомпилирование Программы – технический приём, включающий преобразование объектного кода в исходный текст в целях изучения структуры и кодирования Программы для ЭВМ.</w:t>
      </w:r>
    </w:p>
    <w:p w14:paraId="18D746B2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Воспроизведение Программы – изготовление одного или более экземпляров Программы в любой материальной форме.</w:t>
      </w:r>
    </w:p>
    <w:p w14:paraId="18D746B3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Распространение Программы – предоставление доступа третьим лицам (не являющимся сторонами по настоящему договору) к воспроизведенной в любой материальной форме Программе, в том числе сетевыми и иными способами, а также путем продажи, проката, сдачи внаем, предоставления взаймы.</w:t>
      </w:r>
    </w:p>
    <w:p w14:paraId="18D746B4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Инсталляция Программы - создание копии Программы на технических средствах Лицензиата.</w:t>
      </w:r>
    </w:p>
    <w:p w14:paraId="18D746B5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Рабочее место Лицензиата – </w:t>
      </w:r>
      <w:proofErr w:type="spellStart"/>
      <w:r w:rsidRPr="009D221A">
        <w:rPr>
          <w:sz w:val="22"/>
          <w:szCs w:val="22"/>
        </w:rPr>
        <w:t>Login</w:t>
      </w:r>
      <w:proofErr w:type="spellEnd"/>
      <w:r w:rsidRPr="009D221A">
        <w:rPr>
          <w:sz w:val="22"/>
          <w:szCs w:val="22"/>
        </w:rPr>
        <w:t>/пароль, дающий возможность эксплуатации Программы.</w:t>
      </w:r>
    </w:p>
    <w:p w14:paraId="18D746B6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Клиентское соединение - это один запущенный экземпляр клиентской части Программы на рабочем месте Лицензиата.</w:t>
      </w:r>
    </w:p>
    <w:p w14:paraId="18D746B7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 Документация – «Руководство пользователя» и «Руководство администратора» с описанием баз данных.</w:t>
      </w:r>
    </w:p>
    <w:p w14:paraId="18D746B8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Обновление версий Программы – выполнение Лицензиатом определенных действий для обеспечения возможности использования изменений в новой версии Программы в соответствии с   полученным от Лицензиара  инструментарием  (скрипты, </w:t>
      </w:r>
      <w:proofErr w:type="spellStart"/>
      <w:r w:rsidRPr="009D221A">
        <w:rPr>
          <w:sz w:val="22"/>
          <w:szCs w:val="22"/>
        </w:rPr>
        <w:t>патчи</w:t>
      </w:r>
      <w:proofErr w:type="spellEnd"/>
      <w:r w:rsidRPr="009D221A">
        <w:rPr>
          <w:sz w:val="22"/>
          <w:szCs w:val="22"/>
        </w:rPr>
        <w:t xml:space="preserve">, </w:t>
      </w:r>
      <w:proofErr w:type="spellStart"/>
      <w:r w:rsidRPr="009D221A">
        <w:rPr>
          <w:sz w:val="22"/>
          <w:szCs w:val="22"/>
        </w:rPr>
        <w:t>ехе</w:t>
      </w:r>
      <w:proofErr w:type="spellEnd"/>
      <w:r w:rsidRPr="009D221A">
        <w:rPr>
          <w:sz w:val="22"/>
          <w:szCs w:val="22"/>
        </w:rPr>
        <w:t>-файлы,  процедуры  для  обновления) Программы.</w:t>
      </w:r>
    </w:p>
    <w:p w14:paraId="18D746B9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Новые версии Программы – модернизированные Программы (в части Программного кода, структуры базы данных, встроенных выходных форм и т.д.). Каждая версия Программы характеризуется номером, отображаемым в Программе. Версии Программы  могут  содержать следующие изменения:</w:t>
      </w:r>
    </w:p>
    <w:p w14:paraId="18D746BA" w14:textId="77777777" w:rsidR="009336AC" w:rsidRPr="009D221A" w:rsidRDefault="009336AC">
      <w:pPr>
        <w:numPr>
          <w:ilvl w:val="2"/>
          <w:numId w:val="14"/>
        </w:numPr>
        <w:tabs>
          <w:tab w:val="left" w:pos="1843"/>
        </w:tabs>
        <w:ind w:firstLine="62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Базовые изменения – изменения в версиях Программы, с учетом:</w:t>
      </w:r>
    </w:p>
    <w:p w14:paraId="18D746BB" w14:textId="77777777" w:rsidR="009336AC" w:rsidRPr="009D221A" w:rsidRDefault="009336AC">
      <w:pPr>
        <w:numPr>
          <w:ilvl w:val="3"/>
          <w:numId w:val="16"/>
        </w:numPr>
        <w:ind w:left="2835" w:hanging="992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Модернизации Программы в соответствии с изменениями в законодательстве РФ (кроме законодательства, касающегося технологически изолированных энергосистем). Производится для одной из очередных версий Программы или последней выпущенной;</w:t>
      </w:r>
    </w:p>
    <w:p w14:paraId="18D746BC" w14:textId="77777777" w:rsidR="009336AC" w:rsidRPr="009D221A" w:rsidRDefault="009336AC">
      <w:pPr>
        <w:numPr>
          <w:ilvl w:val="3"/>
          <w:numId w:val="16"/>
        </w:numPr>
        <w:ind w:left="2835" w:hanging="992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Модернизации Программы по инициативе Лицензиара. Производится для одной из очередных версий Программы или последней выпущенной;</w:t>
      </w:r>
    </w:p>
    <w:p w14:paraId="18D746BD" w14:textId="77777777" w:rsidR="009336AC" w:rsidRPr="009D221A" w:rsidRDefault="009336AC">
      <w:pPr>
        <w:numPr>
          <w:ilvl w:val="3"/>
          <w:numId w:val="16"/>
        </w:numPr>
        <w:ind w:left="2835" w:hanging="992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Устранения ошибок, выявленных в процессе эксплуатации Программы в соответствии с «Регламентом взаимодействия Лицензиата и Лицензиара</w:t>
      </w:r>
      <w:r w:rsidRPr="009D221A">
        <w:rPr>
          <w:b/>
          <w:sz w:val="22"/>
          <w:szCs w:val="22"/>
        </w:rPr>
        <w:t>»</w:t>
      </w:r>
      <w:r w:rsidRPr="009D221A">
        <w:rPr>
          <w:bCs/>
          <w:sz w:val="22"/>
          <w:szCs w:val="22"/>
        </w:rPr>
        <w:t xml:space="preserve"> (Приложение № 2);</w:t>
      </w:r>
    </w:p>
    <w:p w14:paraId="18D746BE" w14:textId="77777777" w:rsidR="009336AC" w:rsidRPr="009D221A" w:rsidRDefault="009336AC">
      <w:pPr>
        <w:numPr>
          <w:ilvl w:val="2"/>
          <w:numId w:val="14"/>
        </w:numPr>
        <w:tabs>
          <w:tab w:val="left" w:pos="1843"/>
        </w:tabs>
        <w:ind w:left="1843" w:hanging="709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Индивидуальные изменения – изменения, реализованные в соответствии с  Эскизным проектом, разработанным на основании Технического задания Лицензиата, согласно </w:t>
      </w:r>
      <w:r w:rsidRPr="009D221A">
        <w:rPr>
          <w:b/>
          <w:sz w:val="22"/>
          <w:szCs w:val="22"/>
        </w:rPr>
        <w:t>«</w:t>
      </w:r>
      <w:r w:rsidRPr="009D221A">
        <w:rPr>
          <w:sz w:val="22"/>
          <w:szCs w:val="22"/>
        </w:rPr>
        <w:t>Регламенту взаимодействия Лицензиата и Лицензиара</w:t>
      </w:r>
      <w:r w:rsidRPr="009D221A">
        <w:rPr>
          <w:b/>
          <w:sz w:val="22"/>
          <w:szCs w:val="22"/>
        </w:rPr>
        <w:t>»</w:t>
      </w:r>
      <w:r w:rsidRPr="009D221A">
        <w:rPr>
          <w:bCs/>
          <w:sz w:val="22"/>
          <w:szCs w:val="22"/>
        </w:rPr>
        <w:t xml:space="preserve"> </w:t>
      </w:r>
      <w:r w:rsidRPr="009D221A">
        <w:rPr>
          <w:sz w:val="22"/>
          <w:szCs w:val="22"/>
        </w:rPr>
        <w:t xml:space="preserve"> (Приложение №2). </w:t>
      </w:r>
    </w:p>
    <w:p w14:paraId="18D746BF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Техническое задание – документ, составляемый Лицензиатом, содержащий подробное описание необходимых изменений и их назначение.</w:t>
      </w:r>
    </w:p>
    <w:p w14:paraId="18D746C0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bCs/>
          <w:sz w:val="22"/>
          <w:szCs w:val="22"/>
        </w:rPr>
      </w:pPr>
      <w:r w:rsidRPr="009D221A">
        <w:rPr>
          <w:sz w:val="22"/>
          <w:szCs w:val="22"/>
        </w:rPr>
        <w:t>Эскизный проект – документ, составляемый Лицензиаром, содержащий описание:</w:t>
      </w:r>
    </w:p>
    <w:p w14:paraId="18D746C1" w14:textId="77777777" w:rsidR="009336AC" w:rsidRPr="009D221A" w:rsidRDefault="009336AC">
      <w:pPr>
        <w:pStyle w:val="af2"/>
        <w:numPr>
          <w:ilvl w:val="0"/>
          <w:numId w:val="7"/>
        </w:numPr>
        <w:ind w:left="1418" w:hanging="284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lastRenderedPageBreak/>
        <w:t>предварительной разработки структуры входных и выходных данных (в том числе визуализацию);</w:t>
      </w:r>
    </w:p>
    <w:p w14:paraId="18D746C2" w14:textId="77777777" w:rsidR="009336AC" w:rsidRPr="009D221A" w:rsidRDefault="009336AC">
      <w:pPr>
        <w:pStyle w:val="af2"/>
        <w:numPr>
          <w:ilvl w:val="0"/>
          <w:numId w:val="7"/>
        </w:numPr>
        <w:ind w:left="1418" w:hanging="284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t>методов решения задачи;</w:t>
      </w:r>
    </w:p>
    <w:p w14:paraId="18D746C3" w14:textId="77777777" w:rsidR="009336AC" w:rsidRPr="009D221A" w:rsidRDefault="009336AC">
      <w:pPr>
        <w:pStyle w:val="af2"/>
        <w:numPr>
          <w:ilvl w:val="0"/>
          <w:numId w:val="7"/>
        </w:numPr>
        <w:ind w:left="1418" w:hanging="284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t>алгоритма решения задачи;</w:t>
      </w:r>
    </w:p>
    <w:p w14:paraId="18D746C4" w14:textId="77777777" w:rsidR="009336AC" w:rsidRPr="009D221A" w:rsidRDefault="009336AC">
      <w:pPr>
        <w:pStyle w:val="af2"/>
        <w:numPr>
          <w:ilvl w:val="0"/>
          <w:numId w:val="7"/>
        </w:numPr>
        <w:ind w:left="1418" w:hanging="284"/>
        <w:rPr>
          <w:sz w:val="22"/>
          <w:szCs w:val="22"/>
        </w:rPr>
      </w:pPr>
      <w:r w:rsidRPr="009D221A">
        <w:rPr>
          <w:bCs/>
          <w:sz w:val="22"/>
          <w:szCs w:val="22"/>
        </w:rPr>
        <w:t>расчётных</w:t>
      </w:r>
      <w:r w:rsidRPr="009D221A">
        <w:rPr>
          <w:sz w:val="22"/>
          <w:szCs w:val="22"/>
        </w:rPr>
        <w:t xml:space="preserve"> методик, если таковые используются.</w:t>
      </w:r>
    </w:p>
    <w:p w14:paraId="18D746C5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Расчётный месяц – месяц, за который осуществляется оплата.</w:t>
      </w:r>
    </w:p>
    <w:p w14:paraId="18D746C6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Программная ошибка – это:</w:t>
      </w:r>
    </w:p>
    <w:p w14:paraId="18D746C7" w14:textId="77777777" w:rsidR="009336AC" w:rsidRPr="009D221A" w:rsidRDefault="009336AC">
      <w:pPr>
        <w:ind w:left="1134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-   Несоответствие Программы заявленным возможностям, описанным в документации; </w:t>
      </w:r>
    </w:p>
    <w:p w14:paraId="18D746C8" w14:textId="77777777" w:rsidR="009336AC" w:rsidRPr="009D221A" w:rsidRDefault="009336AC">
      <w:pPr>
        <w:pStyle w:val="af2"/>
        <w:numPr>
          <w:ilvl w:val="2"/>
          <w:numId w:val="12"/>
        </w:numPr>
        <w:ind w:left="1418" w:hanging="284"/>
        <w:rPr>
          <w:sz w:val="22"/>
          <w:szCs w:val="22"/>
        </w:rPr>
      </w:pPr>
      <w:r w:rsidRPr="009D221A">
        <w:rPr>
          <w:sz w:val="22"/>
          <w:szCs w:val="22"/>
        </w:rPr>
        <w:t>Исключенный из новой версии, с нарушением Регламента взаимодействия Лицензиара и Лицензиата (Приложение № 2), функционал;</w:t>
      </w:r>
    </w:p>
    <w:p w14:paraId="18D746C9" w14:textId="77777777" w:rsidR="009336AC" w:rsidRPr="009D221A" w:rsidRDefault="009336AC">
      <w:pPr>
        <w:pStyle w:val="af2"/>
        <w:numPr>
          <w:ilvl w:val="2"/>
          <w:numId w:val="12"/>
        </w:numPr>
        <w:ind w:left="1418" w:hanging="284"/>
        <w:rPr>
          <w:sz w:val="22"/>
          <w:szCs w:val="22"/>
        </w:rPr>
      </w:pPr>
      <w:r w:rsidRPr="009D221A">
        <w:rPr>
          <w:sz w:val="22"/>
          <w:szCs w:val="22"/>
        </w:rPr>
        <w:t xml:space="preserve">Несоответствие реализованного в Программе на основании </w:t>
      </w:r>
      <w:r w:rsidRPr="009D221A">
        <w:rPr>
          <w:sz w:val="22"/>
          <w:szCs w:val="22"/>
          <w:lang w:val="ru-RU"/>
        </w:rPr>
        <w:t xml:space="preserve">дополнительного соглашения на </w:t>
      </w:r>
      <w:r w:rsidRPr="009D221A">
        <w:rPr>
          <w:sz w:val="22"/>
          <w:szCs w:val="22"/>
        </w:rPr>
        <w:t xml:space="preserve">индивидуальную модернизацию функционала эскизному проекту; </w:t>
      </w:r>
    </w:p>
    <w:p w14:paraId="18D746CA" w14:textId="77777777" w:rsidR="009336AC" w:rsidRPr="009D221A" w:rsidRDefault="009336AC">
      <w:pPr>
        <w:pStyle w:val="af2"/>
        <w:numPr>
          <w:ilvl w:val="2"/>
          <w:numId w:val="12"/>
        </w:numPr>
        <w:ind w:left="1418" w:hanging="284"/>
        <w:rPr>
          <w:bCs/>
          <w:sz w:val="22"/>
          <w:szCs w:val="22"/>
        </w:rPr>
      </w:pPr>
      <w:r w:rsidRPr="009D221A">
        <w:rPr>
          <w:sz w:val="22"/>
          <w:szCs w:val="22"/>
        </w:rPr>
        <w:t>Выход Программы из строя (не вызванный действиями пользователей, нарушающими условия эксплуатации):</w:t>
      </w:r>
    </w:p>
    <w:p w14:paraId="18D746CB" w14:textId="77777777" w:rsidR="009336AC" w:rsidRPr="009D221A" w:rsidRDefault="009336AC">
      <w:pPr>
        <w:pStyle w:val="af2"/>
        <w:numPr>
          <w:ilvl w:val="0"/>
          <w:numId w:val="7"/>
        </w:numPr>
        <w:ind w:left="1560" w:hanging="142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t>не позволяющий приступить к эксплуатации Программы;</w:t>
      </w:r>
    </w:p>
    <w:p w14:paraId="18D746CC" w14:textId="77777777" w:rsidR="009336AC" w:rsidRPr="009D221A" w:rsidRDefault="009336AC">
      <w:pPr>
        <w:pStyle w:val="af2"/>
        <w:numPr>
          <w:ilvl w:val="0"/>
          <w:numId w:val="7"/>
        </w:numPr>
        <w:ind w:left="1560" w:hanging="142"/>
        <w:rPr>
          <w:sz w:val="22"/>
          <w:szCs w:val="22"/>
        </w:rPr>
      </w:pPr>
      <w:r w:rsidRPr="009D221A">
        <w:rPr>
          <w:bCs/>
          <w:sz w:val="22"/>
          <w:szCs w:val="22"/>
        </w:rPr>
        <w:t>нарушающий целостность данных.</w:t>
      </w:r>
    </w:p>
    <w:p w14:paraId="18D746CD" w14:textId="77777777" w:rsidR="009336AC" w:rsidRPr="009D221A" w:rsidRDefault="009336AC">
      <w:pPr>
        <w:numPr>
          <w:ilvl w:val="1"/>
          <w:numId w:val="14"/>
        </w:numPr>
        <w:tabs>
          <w:tab w:val="left" w:pos="1134"/>
        </w:tabs>
        <w:ind w:left="1134" w:hanging="567"/>
        <w:jc w:val="both"/>
        <w:rPr>
          <w:bCs/>
          <w:color w:val="FF0000"/>
          <w:sz w:val="22"/>
          <w:szCs w:val="22"/>
          <w:u w:val="single"/>
        </w:rPr>
      </w:pPr>
      <w:r w:rsidRPr="009D221A">
        <w:rPr>
          <w:sz w:val="22"/>
          <w:szCs w:val="22"/>
        </w:rPr>
        <w:t>Стандартные отчёты – отчётные формы, разрабатываемые и поддерживаемые Лицензиаром, предоставляемые Лицензиату на основании настоящего договора без дополнительной</w:t>
      </w:r>
      <w:r w:rsidRPr="009D221A">
        <w:rPr>
          <w:bCs/>
          <w:sz w:val="22"/>
          <w:szCs w:val="22"/>
        </w:rPr>
        <w:t xml:space="preserve"> оплаты, совместно с новыми версиями Программы. </w:t>
      </w:r>
    </w:p>
    <w:p w14:paraId="18D746CE" w14:textId="77777777" w:rsidR="009336AC" w:rsidRPr="009D221A" w:rsidRDefault="009336AC">
      <w:pPr>
        <w:pStyle w:val="af2"/>
        <w:ind w:left="1134" w:firstLine="0"/>
        <w:rPr>
          <w:bCs/>
          <w:color w:val="FF0000"/>
          <w:sz w:val="22"/>
          <w:szCs w:val="22"/>
          <w:u w:val="single"/>
        </w:rPr>
      </w:pPr>
    </w:p>
    <w:p w14:paraId="18D746CF" w14:textId="77777777" w:rsidR="009336AC" w:rsidRPr="009D221A" w:rsidRDefault="009336AC">
      <w:pPr>
        <w:keepNext/>
        <w:shd w:val="clear" w:color="auto" w:fill="D8D8D8"/>
        <w:ind w:firstLine="709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>2. Предмет договора</w:t>
      </w:r>
    </w:p>
    <w:p w14:paraId="18D746D0" w14:textId="77777777" w:rsidR="009336AC" w:rsidRPr="009D221A" w:rsidRDefault="009336AC">
      <w:pPr>
        <w:numPr>
          <w:ilvl w:val="0"/>
          <w:numId w:val="4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Лицензиар принимает на себя обязательства предоставлять Лицензиату в соответствии с Регламентом взаимодействия Лицензиара и Лицензиата (Приложение № 2), являющимся неотъемлемой частью настоящего договора, неисключительные права на использование версий Программ,</w:t>
      </w:r>
      <w:r w:rsidRPr="009D221A">
        <w:rPr>
          <w:rFonts w:eastAsia="Calibri"/>
          <w:sz w:val="22"/>
          <w:szCs w:val="22"/>
          <w:lang w:val="x-none"/>
        </w:rPr>
        <w:t xml:space="preserve"> </w:t>
      </w:r>
      <w:r w:rsidRPr="009D221A">
        <w:rPr>
          <w:rFonts w:eastAsia="Calibri"/>
          <w:sz w:val="22"/>
          <w:szCs w:val="22"/>
        </w:rPr>
        <w:t>выпущенных в период с января 201</w:t>
      </w:r>
      <w:r w:rsidR="006C30C0" w:rsidRPr="009D221A">
        <w:rPr>
          <w:rFonts w:eastAsia="Calibri"/>
          <w:sz w:val="22"/>
          <w:szCs w:val="22"/>
        </w:rPr>
        <w:t>6</w:t>
      </w:r>
      <w:r w:rsidRPr="009D221A">
        <w:rPr>
          <w:rFonts w:eastAsia="Calibri"/>
          <w:sz w:val="22"/>
          <w:szCs w:val="22"/>
        </w:rPr>
        <w:t xml:space="preserve"> года по декабрь 201</w:t>
      </w:r>
      <w:r w:rsidR="006C30C0" w:rsidRPr="009D221A">
        <w:rPr>
          <w:rFonts w:eastAsia="Calibri"/>
          <w:sz w:val="22"/>
          <w:szCs w:val="22"/>
        </w:rPr>
        <w:t>6</w:t>
      </w:r>
      <w:r w:rsidRPr="009D221A">
        <w:rPr>
          <w:rFonts w:eastAsia="Calibri"/>
          <w:sz w:val="22"/>
          <w:szCs w:val="22"/>
        </w:rPr>
        <w:t xml:space="preserve"> года,</w:t>
      </w:r>
      <w:r w:rsidRPr="009D221A">
        <w:rPr>
          <w:rFonts w:eastAsia="Calibri"/>
          <w:sz w:val="22"/>
          <w:szCs w:val="22"/>
          <w:lang w:val="x-none"/>
        </w:rPr>
        <w:t xml:space="preserve"> в объёме, предусмотренном разделом 6 настоящего договора</w:t>
      </w:r>
      <w:r w:rsidRPr="009D221A">
        <w:rPr>
          <w:bCs/>
          <w:sz w:val="22"/>
          <w:szCs w:val="22"/>
        </w:rPr>
        <w:t>:</w:t>
      </w:r>
    </w:p>
    <w:p w14:paraId="18D746D1" w14:textId="77777777" w:rsidR="009336AC" w:rsidRPr="009D221A" w:rsidRDefault="009336AC">
      <w:pPr>
        <w:pStyle w:val="af2"/>
        <w:numPr>
          <w:ilvl w:val="2"/>
          <w:numId w:val="13"/>
        </w:numPr>
        <w:tabs>
          <w:tab w:val="left" w:pos="1134"/>
          <w:tab w:val="left" w:pos="1560"/>
        </w:tabs>
        <w:ind w:left="993" w:firstLine="0"/>
        <w:rPr>
          <w:sz w:val="22"/>
          <w:szCs w:val="22"/>
        </w:rPr>
      </w:pPr>
      <w:r w:rsidRPr="009D221A">
        <w:rPr>
          <w:sz w:val="22"/>
          <w:szCs w:val="22"/>
        </w:rPr>
        <w:t>содержащих базовые изменения (согласно разделу 3 Приложения № 2);</w:t>
      </w:r>
    </w:p>
    <w:p w14:paraId="18D746D2" w14:textId="77777777" w:rsidR="009336AC" w:rsidRPr="009D221A" w:rsidRDefault="009336AC">
      <w:pPr>
        <w:pStyle w:val="af2"/>
        <w:numPr>
          <w:ilvl w:val="2"/>
          <w:numId w:val="13"/>
        </w:numPr>
        <w:tabs>
          <w:tab w:val="left" w:pos="1134"/>
          <w:tab w:val="left" w:pos="1560"/>
        </w:tabs>
        <w:ind w:left="993" w:firstLine="0"/>
        <w:rPr>
          <w:sz w:val="22"/>
          <w:szCs w:val="22"/>
        </w:rPr>
      </w:pPr>
      <w:r w:rsidRPr="009D221A">
        <w:rPr>
          <w:sz w:val="22"/>
          <w:szCs w:val="22"/>
        </w:rPr>
        <w:t>содержащих индивидуальные изменения (согласно разделу 4 Приложения № 2).</w:t>
      </w:r>
    </w:p>
    <w:p w14:paraId="18D746D3" w14:textId="77777777" w:rsidR="009336AC" w:rsidRPr="009D221A" w:rsidRDefault="009336AC">
      <w:pPr>
        <w:numPr>
          <w:ilvl w:val="1"/>
          <w:numId w:val="13"/>
        </w:numPr>
        <w:ind w:left="993" w:hanging="426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 xml:space="preserve">Каждый экземпляр Программы состоит из серверной  и клиентской частей. </w:t>
      </w:r>
      <w:proofErr w:type="gramEnd"/>
    </w:p>
    <w:p w14:paraId="18D746D4" w14:textId="77777777" w:rsidR="009336AC" w:rsidRPr="009D221A" w:rsidRDefault="009336AC">
      <w:pPr>
        <w:pStyle w:val="af2"/>
        <w:ind w:left="993" w:firstLine="0"/>
        <w:rPr>
          <w:sz w:val="22"/>
          <w:szCs w:val="22"/>
        </w:rPr>
      </w:pPr>
      <w:r w:rsidRPr="009D221A">
        <w:rPr>
          <w:sz w:val="22"/>
          <w:szCs w:val="22"/>
          <w:lang w:val="ru-RU"/>
        </w:rPr>
        <w:t>Клиентская часть экземпляра Программы устанавливается на компьютеры пользователей Лицензиата. Серверная часть экземпляра Программы устанавливается на один специализированный компьютер (сервер) и содержит базу данных и часть процедур Программы. При функционировании Программы происходит соединение  Клиентских частей Программы с Серверной частью.</w:t>
      </w:r>
    </w:p>
    <w:p w14:paraId="18D746D5" w14:textId="77777777" w:rsidR="009336AC" w:rsidRPr="009D221A" w:rsidRDefault="009336AC">
      <w:pPr>
        <w:numPr>
          <w:ilvl w:val="1"/>
          <w:numId w:val="13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Количество и лицензионные параметры обновляемых экземпляров определены в Приложении № 1 «Лицензионные параметры» к настоящему договору.</w:t>
      </w:r>
    </w:p>
    <w:p w14:paraId="18D746D6" w14:textId="77777777" w:rsidR="009336AC" w:rsidRPr="009D221A" w:rsidRDefault="009336AC">
      <w:pPr>
        <w:numPr>
          <w:ilvl w:val="1"/>
          <w:numId w:val="13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Период выпуска версий Программ, неисключительные </w:t>
      </w:r>
      <w:proofErr w:type="gramStart"/>
      <w:r w:rsidRPr="009D221A">
        <w:rPr>
          <w:sz w:val="22"/>
          <w:szCs w:val="22"/>
        </w:rPr>
        <w:t>права</w:t>
      </w:r>
      <w:proofErr w:type="gramEnd"/>
      <w:r w:rsidRPr="009D221A">
        <w:rPr>
          <w:sz w:val="22"/>
          <w:szCs w:val="22"/>
        </w:rPr>
        <w:t xml:space="preserve"> на использование которых предоставляются Лицензиату, может продлеваться на основании дополнительных соглашений к настоящему договору.</w:t>
      </w:r>
    </w:p>
    <w:p w14:paraId="18D746D7" w14:textId="77777777" w:rsidR="009336AC" w:rsidRPr="009D221A" w:rsidRDefault="009336AC">
      <w:pPr>
        <w:ind w:left="1134"/>
        <w:jc w:val="both"/>
        <w:rPr>
          <w:sz w:val="22"/>
          <w:szCs w:val="22"/>
        </w:rPr>
      </w:pPr>
    </w:p>
    <w:p w14:paraId="18D746D8" w14:textId="77777777" w:rsidR="009336AC" w:rsidRPr="009D221A" w:rsidRDefault="009336AC">
      <w:pPr>
        <w:keepNext/>
        <w:shd w:val="clear" w:color="auto" w:fill="D8D8D8"/>
        <w:ind w:firstLine="720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>3. Платежи по договору и порядок расчетов</w:t>
      </w:r>
    </w:p>
    <w:p w14:paraId="18D746D9" w14:textId="77777777" w:rsidR="009336AC" w:rsidRPr="009D221A" w:rsidRDefault="009336AC">
      <w:pPr>
        <w:numPr>
          <w:ilvl w:val="1"/>
          <w:numId w:val="11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Стоимость неисключительных прав на использование версий Программ</w:t>
      </w:r>
      <w:r w:rsidR="004A2CF1" w:rsidRPr="009D221A">
        <w:rPr>
          <w:sz w:val="22"/>
          <w:szCs w:val="22"/>
        </w:rPr>
        <w:t>, указанных в</w:t>
      </w:r>
      <w:r w:rsidRPr="009D221A">
        <w:rPr>
          <w:sz w:val="22"/>
          <w:szCs w:val="22"/>
        </w:rPr>
        <w:t xml:space="preserve"> п. 2.1. настоящего договора</w:t>
      </w:r>
      <w:r w:rsidR="004A2CF1" w:rsidRPr="009D221A">
        <w:rPr>
          <w:sz w:val="22"/>
          <w:szCs w:val="22"/>
        </w:rPr>
        <w:t>, состоит из суммы</w:t>
      </w:r>
      <w:r w:rsidRPr="009D221A">
        <w:rPr>
          <w:sz w:val="22"/>
          <w:szCs w:val="22"/>
        </w:rPr>
        <w:t xml:space="preserve"> ежемесячной абонентской платы</w:t>
      </w:r>
      <w:r w:rsidR="004A2CF1" w:rsidRPr="009D221A">
        <w:rPr>
          <w:sz w:val="22"/>
          <w:szCs w:val="22"/>
        </w:rPr>
        <w:t xml:space="preserve"> за использование версий Программ, содержащих базовые изменения (</w:t>
      </w:r>
      <w:r w:rsidRPr="009D221A">
        <w:rPr>
          <w:sz w:val="22"/>
          <w:szCs w:val="22"/>
        </w:rPr>
        <w:t>п.2.1.1.</w:t>
      </w:r>
      <w:r w:rsidR="004A2CF1" w:rsidRPr="009D221A">
        <w:rPr>
          <w:sz w:val="22"/>
          <w:szCs w:val="22"/>
        </w:rPr>
        <w:t xml:space="preserve"> договора),</w:t>
      </w:r>
      <w:r w:rsidRPr="009D221A">
        <w:rPr>
          <w:sz w:val="22"/>
          <w:szCs w:val="22"/>
        </w:rPr>
        <w:t xml:space="preserve"> и стоимости неисключительных прав на </w:t>
      </w:r>
      <w:r w:rsidR="004A2CF1" w:rsidRPr="009D221A">
        <w:rPr>
          <w:sz w:val="22"/>
          <w:szCs w:val="22"/>
        </w:rPr>
        <w:t xml:space="preserve">использование </w:t>
      </w:r>
      <w:r w:rsidRPr="009D221A">
        <w:rPr>
          <w:sz w:val="22"/>
          <w:szCs w:val="22"/>
        </w:rPr>
        <w:t>в</w:t>
      </w:r>
      <w:r w:rsidR="004A2CF1" w:rsidRPr="009D221A">
        <w:rPr>
          <w:sz w:val="22"/>
          <w:szCs w:val="22"/>
        </w:rPr>
        <w:t>ерсий Программ, содержащих индивидуальные изменения (</w:t>
      </w:r>
      <w:r w:rsidRPr="009D221A">
        <w:rPr>
          <w:sz w:val="22"/>
          <w:szCs w:val="22"/>
        </w:rPr>
        <w:t>п.2.1.2.</w:t>
      </w:r>
      <w:r w:rsidR="004A2CF1" w:rsidRPr="009D221A">
        <w:rPr>
          <w:sz w:val="22"/>
          <w:szCs w:val="22"/>
        </w:rPr>
        <w:t xml:space="preserve"> договора).</w:t>
      </w:r>
    </w:p>
    <w:p w14:paraId="18D746DA" w14:textId="77777777" w:rsidR="009336AC" w:rsidRPr="009D221A" w:rsidRDefault="004A2CF1">
      <w:pPr>
        <w:numPr>
          <w:ilvl w:val="2"/>
          <w:numId w:val="11"/>
        </w:numPr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Величина абонентской платы за использование версий</w:t>
      </w:r>
      <w:r w:rsidR="009336AC" w:rsidRPr="009D221A">
        <w:rPr>
          <w:sz w:val="22"/>
          <w:szCs w:val="22"/>
        </w:rPr>
        <w:t xml:space="preserve"> </w:t>
      </w:r>
      <w:r w:rsidRPr="009D221A">
        <w:rPr>
          <w:sz w:val="22"/>
          <w:szCs w:val="22"/>
        </w:rPr>
        <w:t xml:space="preserve">Программ, содержащих базовые изменения (п.2.1.1. договора) </w:t>
      </w:r>
      <w:r w:rsidR="009336AC" w:rsidRPr="009D221A">
        <w:rPr>
          <w:sz w:val="22"/>
          <w:szCs w:val="22"/>
        </w:rPr>
        <w:t>составляет:</w:t>
      </w:r>
    </w:p>
    <w:p w14:paraId="18D746DB" w14:textId="77777777" w:rsidR="009336AC" w:rsidRPr="009D221A" w:rsidRDefault="009336AC">
      <w:pPr>
        <w:numPr>
          <w:ilvl w:val="3"/>
          <w:numId w:val="11"/>
        </w:numPr>
        <w:ind w:left="2268" w:hanging="708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Ежемесячно по [1/12 суммы закупки] [сумма прописью] руб., НДС не облагается. В том числе:</w:t>
      </w:r>
    </w:p>
    <w:p w14:paraId="18D746DC" w14:textId="77777777" w:rsidR="009336AC" w:rsidRPr="009D221A" w:rsidRDefault="009336AC">
      <w:pPr>
        <w:numPr>
          <w:ilvl w:val="3"/>
          <w:numId w:val="18"/>
        </w:numPr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за Программу 1 – [указать сумму] руб.; </w:t>
      </w:r>
    </w:p>
    <w:p w14:paraId="18D746DD" w14:textId="77777777" w:rsidR="009336AC" w:rsidRPr="009D221A" w:rsidRDefault="009336AC">
      <w:pPr>
        <w:numPr>
          <w:ilvl w:val="3"/>
          <w:numId w:val="18"/>
        </w:numPr>
        <w:jc w:val="both"/>
        <w:rPr>
          <w:sz w:val="22"/>
          <w:szCs w:val="22"/>
        </w:rPr>
      </w:pPr>
      <w:r w:rsidRPr="009D221A">
        <w:rPr>
          <w:sz w:val="22"/>
          <w:szCs w:val="22"/>
        </w:rPr>
        <w:t>за Программу 2 — [указать сумму] руб.</w:t>
      </w:r>
    </w:p>
    <w:p w14:paraId="18D746DE" w14:textId="77777777" w:rsidR="009336AC" w:rsidRPr="009D221A" w:rsidRDefault="009336AC">
      <w:pPr>
        <w:numPr>
          <w:ilvl w:val="3"/>
          <w:numId w:val="11"/>
        </w:numPr>
        <w:ind w:left="2268" w:hanging="708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Платежи отдельных месяцев могут быть увеличены по основаниям, предусмотренным  пунктом 4.6.2. Приложения № 2 к настоящему договору. </w:t>
      </w:r>
      <w:r w:rsidRPr="009D221A">
        <w:rPr>
          <w:bCs/>
          <w:sz w:val="22"/>
          <w:szCs w:val="22"/>
        </w:rPr>
        <w:t>Подтвер</w:t>
      </w:r>
      <w:r w:rsidRPr="009D221A">
        <w:rPr>
          <w:sz w:val="22"/>
          <w:szCs w:val="22"/>
        </w:rPr>
        <w:t>ждением согласия Лицензиата на гарантийное обслуживание по основаниям, предусмотренным пунктом 4.6.2 Приложения № 2 к настоящему договору, является предоплата по счетам. Счета предъявляются в порядке, предусмотренном настоящим договором.</w:t>
      </w:r>
    </w:p>
    <w:p w14:paraId="18D746DF" w14:textId="77777777" w:rsidR="009336AC" w:rsidRPr="009D221A" w:rsidRDefault="009336AC">
      <w:pPr>
        <w:numPr>
          <w:ilvl w:val="2"/>
          <w:numId w:val="11"/>
        </w:numPr>
        <w:ind w:left="1560" w:hanging="567"/>
        <w:jc w:val="both"/>
        <w:rPr>
          <w:bCs/>
          <w:sz w:val="22"/>
          <w:szCs w:val="22"/>
        </w:rPr>
      </w:pPr>
      <w:r w:rsidRPr="009D221A">
        <w:rPr>
          <w:sz w:val="22"/>
          <w:szCs w:val="22"/>
        </w:rPr>
        <w:t xml:space="preserve">Стоимость неисключительных прав на </w:t>
      </w:r>
      <w:r w:rsidR="004A2CF1" w:rsidRPr="009D221A">
        <w:rPr>
          <w:sz w:val="22"/>
          <w:szCs w:val="22"/>
        </w:rPr>
        <w:t>использование версий Программ, содержащих индивидуальные изменения (п. 2.1.2.</w:t>
      </w:r>
      <w:r w:rsidRPr="009D221A">
        <w:rPr>
          <w:sz w:val="22"/>
          <w:szCs w:val="22"/>
        </w:rPr>
        <w:t xml:space="preserve"> договора</w:t>
      </w:r>
      <w:r w:rsidR="004A2CF1" w:rsidRPr="009D221A">
        <w:rPr>
          <w:sz w:val="22"/>
          <w:szCs w:val="22"/>
        </w:rPr>
        <w:t>),</w:t>
      </w:r>
      <w:r w:rsidRPr="009D221A">
        <w:rPr>
          <w:sz w:val="22"/>
          <w:szCs w:val="22"/>
        </w:rPr>
        <w:t xml:space="preserve"> определяется</w:t>
      </w:r>
      <w:r w:rsidRPr="009D221A">
        <w:rPr>
          <w:bCs/>
          <w:sz w:val="22"/>
          <w:szCs w:val="22"/>
        </w:rPr>
        <w:t xml:space="preserve"> </w:t>
      </w:r>
      <w:r w:rsidRPr="009D221A">
        <w:rPr>
          <w:sz w:val="22"/>
          <w:szCs w:val="22"/>
        </w:rPr>
        <w:t>исходя</w:t>
      </w:r>
      <w:r w:rsidRPr="009D221A">
        <w:rPr>
          <w:bCs/>
          <w:sz w:val="22"/>
          <w:szCs w:val="22"/>
        </w:rPr>
        <w:t xml:space="preserve"> из стоимости одного условного человеко-дня и трудозатрат, необходимых для модернизации новой версии Программы согласно Техническому заданию </w:t>
      </w:r>
      <w:r w:rsidRPr="009D221A">
        <w:rPr>
          <w:sz w:val="22"/>
          <w:szCs w:val="22"/>
        </w:rPr>
        <w:t xml:space="preserve">Лицензиата. </w:t>
      </w:r>
      <w:r w:rsidRPr="009D221A">
        <w:rPr>
          <w:bCs/>
          <w:sz w:val="22"/>
          <w:szCs w:val="22"/>
        </w:rPr>
        <w:t>Стоимость одного</w:t>
      </w:r>
      <w:r w:rsidR="001969B3" w:rsidRPr="009D221A">
        <w:rPr>
          <w:bCs/>
          <w:sz w:val="22"/>
          <w:szCs w:val="22"/>
        </w:rPr>
        <w:t xml:space="preserve"> условного человеко-дня</w:t>
      </w:r>
      <w:proofErr w:type="gramStart"/>
      <w:r w:rsidR="001969B3" w:rsidRPr="009D221A">
        <w:rPr>
          <w:bCs/>
          <w:sz w:val="22"/>
          <w:szCs w:val="22"/>
        </w:rPr>
        <w:t xml:space="preserve"> – ___________</w:t>
      </w:r>
      <w:r w:rsidRPr="009D221A">
        <w:rPr>
          <w:bCs/>
          <w:sz w:val="22"/>
          <w:szCs w:val="22"/>
        </w:rPr>
        <w:t xml:space="preserve"> </w:t>
      </w:r>
      <w:r w:rsidR="001969B3" w:rsidRPr="009D221A">
        <w:rPr>
          <w:sz w:val="22"/>
          <w:szCs w:val="22"/>
        </w:rPr>
        <w:t>(____________________</w:t>
      </w:r>
      <w:r w:rsidRPr="009D221A">
        <w:rPr>
          <w:sz w:val="22"/>
          <w:szCs w:val="22"/>
        </w:rPr>
        <w:t xml:space="preserve">) </w:t>
      </w:r>
      <w:r w:rsidRPr="009D221A">
        <w:rPr>
          <w:bCs/>
          <w:sz w:val="22"/>
          <w:szCs w:val="22"/>
        </w:rPr>
        <w:t xml:space="preserve"> </w:t>
      </w:r>
      <w:proofErr w:type="gramEnd"/>
      <w:r w:rsidRPr="009D221A">
        <w:rPr>
          <w:bCs/>
          <w:sz w:val="22"/>
          <w:szCs w:val="22"/>
        </w:rPr>
        <w:t>рублей, НДС не облагается.</w:t>
      </w:r>
    </w:p>
    <w:p w14:paraId="18D746E0" w14:textId="77777777" w:rsidR="009336AC" w:rsidRPr="009D221A" w:rsidRDefault="009336AC">
      <w:pPr>
        <w:numPr>
          <w:ilvl w:val="1"/>
          <w:numId w:val="11"/>
        </w:numPr>
        <w:ind w:left="993" w:hanging="426"/>
        <w:jc w:val="both"/>
        <w:rPr>
          <w:sz w:val="22"/>
          <w:szCs w:val="22"/>
        </w:rPr>
      </w:pPr>
      <w:r w:rsidRPr="009D221A">
        <w:rPr>
          <w:bCs/>
          <w:sz w:val="22"/>
          <w:szCs w:val="22"/>
        </w:rPr>
        <w:t>Порядок расчетов:</w:t>
      </w:r>
    </w:p>
    <w:p w14:paraId="18D746E1" w14:textId="77777777" w:rsidR="009336AC" w:rsidRPr="009D221A" w:rsidRDefault="004A2CF1">
      <w:pPr>
        <w:numPr>
          <w:ilvl w:val="2"/>
          <w:numId w:val="11"/>
        </w:numPr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lastRenderedPageBreak/>
        <w:t>Оплата по настоящему договору осуществляется путем безналичного перечисления денежных средств на расчетный счет Лицензиара</w:t>
      </w:r>
      <w:r w:rsidR="009336AC" w:rsidRPr="009D221A">
        <w:rPr>
          <w:sz w:val="22"/>
          <w:szCs w:val="22"/>
        </w:rPr>
        <w:t>;</w:t>
      </w:r>
    </w:p>
    <w:p w14:paraId="18D746E2" w14:textId="77777777" w:rsidR="009336AC" w:rsidRPr="009D221A" w:rsidRDefault="004A2CF1">
      <w:pPr>
        <w:numPr>
          <w:ilvl w:val="2"/>
          <w:numId w:val="11"/>
        </w:numPr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Расчёт за</w:t>
      </w:r>
      <w:r w:rsidR="006E2A31" w:rsidRPr="009D221A">
        <w:rPr>
          <w:sz w:val="22"/>
          <w:szCs w:val="22"/>
        </w:rPr>
        <w:t xml:space="preserve"> </w:t>
      </w:r>
      <w:r w:rsidR="0089014D" w:rsidRPr="009D221A">
        <w:rPr>
          <w:sz w:val="22"/>
          <w:szCs w:val="22"/>
        </w:rPr>
        <w:t>не</w:t>
      </w:r>
      <w:r w:rsidR="006E2A31" w:rsidRPr="009D221A">
        <w:rPr>
          <w:sz w:val="22"/>
          <w:szCs w:val="22"/>
        </w:rPr>
        <w:t>исключительные права на</w:t>
      </w:r>
      <w:r w:rsidRPr="009D221A">
        <w:rPr>
          <w:sz w:val="22"/>
          <w:szCs w:val="22"/>
        </w:rPr>
        <w:t xml:space="preserve"> использование версий Программ, содержащих базовые изменения (п.2.1.1. договора), </w:t>
      </w:r>
      <w:r w:rsidR="009336AC" w:rsidRPr="009D221A">
        <w:rPr>
          <w:sz w:val="22"/>
          <w:szCs w:val="22"/>
        </w:rPr>
        <w:t xml:space="preserve">осуществляется ежемесячно, до 25 числа месяца, следующего за </w:t>
      </w:r>
      <w:proofErr w:type="gramStart"/>
      <w:r w:rsidR="009336AC" w:rsidRPr="009D221A">
        <w:rPr>
          <w:sz w:val="22"/>
          <w:szCs w:val="22"/>
        </w:rPr>
        <w:t>расчётным</w:t>
      </w:r>
      <w:proofErr w:type="gramEnd"/>
      <w:r w:rsidR="009336AC" w:rsidRPr="009D221A">
        <w:rPr>
          <w:sz w:val="22"/>
          <w:szCs w:val="22"/>
        </w:rPr>
        <w:t>;</w:t>
      </w:r>
    </w:p>
    <w:p w14:paraId="18D746E3" w14:textId="77777777" w:rsidR="009336AC" w:rsidRPr="009D221A" w:rsidRDefault="004A2CF1">
      <w:pPr>
        <w:numPr>
          <w:ilvl w:val="2"/>
          <w:numId w:val="11"/>
        </w:numPr>
        <w:ind w:left="1560" w:hanging="567"/>
        <w:jc w:val="both"/>
        <w:rPr>
          <w:bCs/>
          <w:sz w:val="22"/>
          <w:szCs w:val="22"/>
        </w:rPr>
      </w:pPr>
      <w:r w:rsidRPr="009D221A">
        <w:rPr>
          <w:sz w:val="22"/>
          <w:szCs w:val="22"/>
        </w:rPr>
        <w:t xml:space="preserve">Расчёт </w:t>
      </w:r>
      <w:r w:rsidR="009336AC" w:rsidRPr="009D221A">
        <w:rPr>
          <w:sz w:val="22"/>
          <w:szCs w:val="22"/>
        </w:rPr>
        <w:t xml:space="preserve"> </w:t>
      </w:r>
      <w:r w:rsidR="006E2A31" w:rsidRPr="009D221A">
        <w:rPr>
          <w:sz w:val="22"/>
          <w:szCs w:val="22"/>
        </w:rPr>
        <w:t xml:space="preserve">за </w:t>
      </w:r>
      <w:r w:rsidR="0089014D" w:rsidRPr="009D221A">
        <w:rPr>
          <w:sz w:val="22"/>
          <w:szCs w:val="22"/>
        </w:rPr>
        <w:t>не</w:t>
      </w:r>
      <w:r w:rsidR="006E2A31" w:rsidRPr="009D221A">
        <w:rPr>
          <w:sz w:val="22"/>
          <w:szCs w:val="22"/>
        </w:rPr>
        <w:t xml:space="preserve">исключительные права </w:t>
      </w:r>
      <w:r w:rsidRPr="009D221A">
        <w:rPr>
          <w:sz w:val="22"/>
          <w:szCs w:val="22"/>
        </w:rPr>
        <w:t xml:space="preserve">на использование версий Программ, содержащих индивидуальные изменения (п. 2.1.2. договора), </w:t>
      </w:r>
      <w:r w:rsidR="009336AC" w:rsidRPr="009D221A">
        <w:rPr>
          <w:sz w:val="22"/>
          <w:szCs w:val="22"/>
        </w:rPr>
        <w:t>осуществляется в следующем порядке:</w:t>
      </w:r>
    </w:p>
    <w:p w14:paraId="18D746E4" w14:textId="77777777" w:rsidR="009336AC" w:rsidRPr="009D221A" w:rsidRDefault="009336AC">
      <w:pPr>
        <w:numPr>
          <w:ilvl w:val="3"/>
          <w:numId w:val="11"/>
        </w:numPr>
        <w:ind w:left="2268" w:hanging="708"/>
        <w:jc w:val="both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t xml:space="preserve">оплата 1 этапа модернизации </w:t>
      </w:r>
      <w:r w:rsidR="00F33033" w:rsidRPr="009D221A">
        <w:rPr>
          <w:bCs/>
          <w:sz w:val="22"/>
          <w:szCs w:val="22"/>
        </w:rPr>
        <w:t>–</w:t>
      </w:r>
      <w:r w:rsidR="00281AAF" w:rsidRPr="009D221A">
        <w:rPr>
          <w:bCs/>
          <w:sz w:val="22"/>
          <w:szCs w:val="22"/>
        </w:rPr>
        <w:t xml:space="preserve"> </w:t>
      </w:r>
      <w:r w:rsidR="00F33033" w:rsidRPr="009D221A">
        <w:rPr>
          <w:bCs/>
          <w:sz w:val="22"/>
          <w:szCs w:val="22"/>
        </w:rPr>
        <w:t xml:space="preserve"> </w:t>
      </w:r>
      <w:r w:rsidRPr="009D221A">
        <w:rPr>
          <w:bCs/>
          <w:sz w:val="22"/>
          <w:szCs w:val="22"/>
        </w:rPr>
        <w:t>в течение 20 банковских дней с момента выставления счёта в порядке, предусмотренном п. 4.6.2. Приложения № 2 к настоящему договору;</w:t>
      </w:r>
    </w:p>
    <w:p w14:paraId="18D746E5" w14:textId="77777777" w:rsidR="009336AC" w:rsidRPr="009D221A" w:rsidRDefault="006E2A31">
      <w:pPr>
        <w:numPr>
          <w:ilvl w:val="3"/>
          <w:numId w:val="11"/>
        </w:numPr>
        <w:ind w:left="2268" w:hanging="708"/>
        <w:jc w:val="both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t>пред</w:t>
      </w:r>
      <w:r w:rsidR="00281AAF" w:rsidRPr="009D221A">
        <w:rPr>
          <w:bCs/>
          <w:sz w:val="22"/>
          <w:szCs w:val="22"/>
        </w:rPr>
        <w:t>оплата</w:t>
      </w:r>
      <w:r w:rsidR="009336AC" w:rsidRPr="009D221A">
        <w:rPr>
          <w:bCs/>
          <w:sz w:val="22"/>
          <w:szCs w:val="22"/>
        </w:rPr>
        <w:t xml:space="preserve"> 2 этапа модернизации </w:t>
      </w:r>
      <w:r w:rsidR="00281AAF" w:rsidRPr="009D221A">
        <w:rPr>
          <w:bCs/>
          <w:sz w:val="22"/>
          <w:szCs w:val="22"/>
        </w:rPr>
        <w:t>–</w:t>
      </w:r>
      <w:r w:rsidR="009336AC" w:rsidRPr="009D221A">
        <w:rPr>
          <w:bCs/>
          <w:sz w:val="22"/>
          <w:szCs w:val="22"/>
        </w:rPr>
        <w:t xml:space="preserve"> в течение 20 банков</w:t>
      </w:r>
      <w:r w:rsidR="004A2CF1" w:rsidRPr="009D221A">
        <w:rPr>
          <w:bCs/>
          <w:sz w:val="22"/>
          <w:szCs w:val="22"/>
        </w:rPr>
        <w:t>ских дней с момента выставления</w:t>
      </w:r>
      <w:r w:rsidR="009336AC" w:rsidRPr="009D221A">
        <w:rPr>
          <w:bCs/>
          <w:sz w:val="22"/>
          <w:szCs w:val="22"/>
        </w:rPr>
        <w:t xml:space="preserve"> Лицензиаром счёта в порядке, предусмотренном п. 4.12. Приложения № 2 к настоящему договору;</w:t>
      </w:r>
    </w:p>
    <w:p w14:paraId="18D746E6" w14:textId="77777777" w:rsidR="009336AC" w:rsidRPr="009D221A" w:rsidRDefault="006E2A31">
      <w:pPr>
        <w:numPr>
          <w:ilvl w:val="3"/>
          <w:numId w:val="11"/>
        </w:numPr>
        <w:ind w:left="2268" w:hanging="708"/>
        <w:jc w:val="both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t>окончательный расчёт</w:t>
      </w:r>
      <w:r w:rsidR="00281AAF" w:rsidRPr="009D221A">
        <w:rPr>
          <w:bCs/>
          <w:sz w:val="22"/>
          <w:szCs w:val="22"/>
        </w:rPr>
        <w:t xml:space="preserve"> </w:t>
      </w:r>
      <w:r w:rsidR="0089014D" w:rsidRPr="009D221A">
        <w:rPr>
          <w:bCs/>
          <w:sz w:val="22"/>
          <w:szCs w:val="22"/>
        </w:rPr>
        <w:t xml:space="preserve">2 этапа модернизации </w:t>
      </w:r>
      <w:r w:rsidR="009336AC" w:rsidRPr="009D221A">
        <w:rPr>
          <w:bCs/>
          <w:sz w:val="22"/>
          <w:szCs w:val="22"/>
        </w:rPr>
        <w:t xml:space="preserve">- в течение 20 банковских дней от даты подписания </w:t>
      </w:r>
      <w:r w:rsidR="004A2CF1" w:rsidRPr="009D221A">
        <w:rPr>
          <w:bCs/>
          <w:sz w:val="22"/>
          <w:szCs w:val="22"/>
        </w:rPr>
        <w:t xml:space="preserve">уполномоченными представителями Сторон </w:t>
      </w:r>
      <w:r w:rsidR="009336AC" w:rsidRPr="009D221A">
        <w:rPr>
          <w:bCs/>
          <w:sz w:val="22"/>
          <w:szCs w:val="22"/>
        </w:rPr>
        <w:t>Акта приёма-передачи, оформленного согласно п. 4.2.2. настоящего договора.</w:t>
      </w:r>
    </w:p>
    <w:p w14:paraId="18D746E7" w14:textId="77777777" w:rsidR="009336AC" w:rsidRPr="009D221A" w:rsidRDefault="009336AC">
      <w:pPr>
        <w:ind w:left="2847"/>
        <w:jc w:val="both"/>
        <w:rPr>
          <w:bCs/>
          <w:sz w:val="22"/>
          <w:szCs w:val="22"/>
        </w:rPr>
      </w:pPr>
    </w:p>
    <w:p w14:paraId="18D746E8" w14:textId="77777777" w:rsidR="009336AC" w:rsidRPr="009D221A" w:rsidRDefault="009336AC">
      <w:pPr>
        <w:keepNext/>
        <w:shd w:val="clear" w:color="auto" w:fill="D8D8D8"/>
        <w:ind w:firstLine="720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>4. Порядок приёма-передачи</w:t>
      </w:r>
    </w:p>
    <w:p w14:paraId="18D746E9" w14:textId="38CD96F2" w:rsidR="009336AC" w:rsidRPr="009D221A" w:rsidRDefault="009336AC">
      <w:pPr>
        <w:numPr>
          <w:ilvl w:val="1"/>
          <w:numId w:val="5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Лицензиар передает, а Лицензиат принимает неисключительные права на </w:t>
      </w:r>
      <w:r w:rsidR="00F33033" w:rsidRPr="009D221A">
        <w:rPr>
          <w:sz w:val="22"/>
          <w:szCs w:val="22"/>
        </w:rPr>
        <w:t>использование версий Программ, содержащих базовые изменения (п.2.1.1. договора)</w:t>
      </w:r>
      <w:r w:rsidR="00F33033" w:rsidRPr="009D221A">
        <w:rPr>
          <w:bCs/>
          <w:sz w:val="22"/>
          <w:szCs w:val="22"/>
        </w:rPr>
        <w:t>,</w:t>
      </w:r>
      <w:r w:rsidRPr="009D221A">
        <w:rPr>
          <w:bCs/>
          <w:sz w:val="22"/>
          <w:szCs w:val="22"/>
        </w:rPr>
        <w:t xml:space="preserve"> на </w:t>
      </w:r>
      <w:r w:rsidR="00563693" w:rsidRPr="009D221A">
        <w:rPr>
          <w:bCs/>
          <w:sz w:val="22"/>
          <w:szCs w:val="22"/>
        </w:rPr>
        <w:t>условиях абонентской платы путем подписания</w:t>
      </w:r>
      <w:r w:rsidRPr="009D221A">
        <w:rPr>
          <w:bCs/>
          <w:sz w:val="22"/>
          <w:szCs w:val="22"/>
        </w:rPr>
        <w:t xml:space="preserve"> еже</w:t>
      </w:r>
      <w:r w:rsidR="00736276">
        <w:rPr>
          <w:bCs/>
          <w:sz w:val="22"/>
          <w:szCs w:val="22"/>
        </w:rPr>
        <w:t>месячных</w:t>
      </w:r>
      <w:r w:rsidRPr="009D221A">
        <w:rPr>
          <w:bCs/>
          <w:sz w:val="22"/>
          <w:szCs w:val="22"/>
        </w:rPr>
        <w:t xml:space="preserve"> Актов приёма-передачи.</w:t>
      </w:r>
    </w:p>
    <w:p w14:paraId="18D746EA" w14:textId="77777777" w:rsidR="009336AC" w:rsidRPr="009D221A" w:rsidRDefault="009336AC">
      <w:pPr>
        <w:numPr>
          <w:ilvl w:val="1"/>
          <w:numId w:val="5"/>
        </w:numPr>
        <w:ind w:left="993" w:hanging="426"/>
        <w:jc w:val="both"/>
        <w:rPr>
          <w:bCs/>
          <w:sz w:val="22"/>
          <w:szCs w:val="22"/>
        </w:rPr>
      </w:pPr>
      <w:r w:rsidRPr="009D221A">
        <w:rPr>
          <w:sz w:val="22"/>
          <w:szCs w:val="22"/>
        </w:rPr>
        <w:t xml:space="preserve">Лицензиар передает, а Лицензиат принимает неисключительные права на </w:t>
      </w:r>
      <w:r w:rsidR="00F33033" w:rsidRPr="009D221A">
        <w:rPr>
          <w:sz w:val="22"/>
          <w:szCs w:val="22"/>
        </w:rPr>
        <w:t xml:space="preserve">использование версий </w:t>
      </w:r>
      <w:r w:rsidRPr="009D221A">
        <w:rPr>
          <w:sz w:val="22"/>
          <w:szCs w:val="22"/>
        </w:rPr>
        <w:t>Програм</w:t>
      </w:r>
      <w:r w:rsidR="00F33033" w:rsidRPr="009D221A">
        <w:rPr>
          <w:sz w:val="22"/>
          <w:szCs w:val="22"/>
        </w:rPr>
        <w:t xml:space="preserve">м, содержащих индивидуальные изменения (п. 2.1.2. договора), </w:t>
      </w:r>
      <w:r w:rsidR="00563693" w:rsidRPr="009D221A">
        <w:rPr>
          <w:sz w:val="22"/>
          <w:szCs w:val="22"/>
        </w:rPr>
        <w:t>путем подписания</w:t>
      </w:r>
      <w:r w:rsidRPr="009D221A">
        <w:rPr>
          <w:sz w:val="22"/>
          <w:szCs w:val="22"/>
        </w:rPr>
        <w:t xml:space="preserve"> Актов приёма-передачи в два этапа:</w:t>
      </w:r>
    </w:p>
    <w:p w14:paraId="18D746EB" w14:textId="77777777" w:rsidR="009336AC" w:rsidRPr="009D221A" w:rsidRDefault="009336AC">
      <w:pPr>
        <w:numPr>
          <w:ilvl w:val="2"/>
          <w:numId w:val="5"/>
        </w:numPr>
        <w:ind w:left="1560" w:hanging="567"/>
        <w:jc w:val="both"/>
        <w:rPr>
          <w:sz w:val="22"/>
          <w:szCs w:val="22"/>
        </w:rPr>
      </w:pPr>
      <w:r w:rsidRPr="009D221A">
        <w:rPr>
          <w:bCs/>
          <w:sz w:val="22"/>
          <w:szCs w:val="22"/>
        </w:rPr>
        <w:t>При завершении 1 этапа модернизации - в соответствии с п.</w:t>
      </w:r>
      <w:r w:rsidRPr="009D221A">
        <w:rPr>
          <w:sz w:val="22"/>
          <w:szCs w:val="22"/>
        </w:rPr>
        <w:t xml:space="preserve"> 4.10. Приложения № 2 к настоящему договору;</w:t>
      </w:r>
    </w:p>
    <w:p w14:paraId="18D746EC" w14:textId="77777777" w:rsidR="009336AC" w:rsidRPr="009D221A" w:rsidRDefault="009336AC">
      <w:pPr>
        <w:numPr>
          <w:ilvl w:val="2"/>
          <w:numId w:val="5"/>
        </w:numPr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При завершении 2 этапа модернизации - в соответствии с п</w:t>
      </w:r>
      <w:r w:rsidRPr="009D221A">
        <w:rPr>
          <w:bCs/>
          <w:sz w:val="22"/>
          <w:szCs w:val="22"/>
        </w:rPr>
        <w:t xml:space="preserve">. </w:t>
      </w:r>
      <w:r w:rsidRPr="009D221A">
        <w:rPr>
          <w:sz w:val="22"/>
          <w:szCs w:val="22"/>
        </w:rPr>
        <w:t>4.16. Приложения № 2 к настоящему договору.</w:t>
      </w:r>
    </w:p>
    <w:p w14:paraId="18D746ED" w14:textId="77777777" w:rsidR="009336AC" w:rsidRPr="009D221A" w:rsidRDefault="009336AC">
      <w:pPr>
        <w:numPr>
          <w:ilvl w:val="1"/>
          <w:numId w:val="5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Акт приёма-передачи составляется с указанием всех экземпляров Программы, используемых Лицензиатом. Акт приёма-передачи составляется в 2 (двух) подлинных экземплярах, имеющих одинаковую юридическую силу, из которых один экземпляр для Лицензиата,  один экземпляр для Лицензиара.</w:t>
      </w:r>
    </w:p>
    <w:p w14:paraId="18D746EE" w14:textId="77777777" w:rsidR="009336AC" w:rsidRPr="009D221A" w:rsidRDefault="009336AC">
      <w:pPr>
        <w:numPr>
          <w:ilvl w:val="1"/>
          <w:numId w:val="5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Лицензиат направляет Лицензиару подписанные со своей стороны Акты приёма-передачи:</w:t>
      </w:r>
    </w:p>
    <w:p w14:paraId="18D746EF" w14:textId="77777777" w:rsidR="009336AC" w:rsidRPr="009D221A" w:rsidRDefault="009336AC">
      <w:pPr>
        <w:numPr>
          <w:ilvl w:val="2"/>
          <w:numId w:val="5"/>
        </w:numPr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по п. 4.1 и 4.2.1. настоящего договора – не позднее первого рабочего дня месяца, следующего за </w:t>
      </w:r>
      <w:proofErr w:type="gramStart"/>
      <w:r w:rsidRPr="009D221A">
        <w:rPr>
          <w:sz w:val="22"/>
          <w:szCs w:val="22"/>
        </w:rPr>
        <w:t>расчётным</w:t>
      </w:r>
      <w:proofErr w:type="gramEnd"/>
      <w:r w:rsidRPr="009D221A">
        <w:rPr>
          <w:sz w:val="22"/>
          <w:szCs w:val="22"/>
        </w:rPr>
        <w:t>;</w:t>
      </w:r>
    </w:p>
    <w:p w14:paraId="18D746F0" w14:textId="77777777" w:rsidR="009336AC" w:rsidRPr="009D221A" w:rsidRDefault="009336AC">
      <w:pPr>
        <w:numPr>
          <w:ilvl w:val="2"/>
          <w:numId w:val="5"/>
        </w:numPr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по п. 4.2.2. настоящего договора - в течение 1 рабочего дня с момента принятия прав на модернизированную версию Программы. Права принимаются Лицензиатом в порядке, предусмотренном п. 4.16 Приложения № 2 к настоящему договору.</w:t>
      </w:r>
    </w:p>
    <w:p w14:paraId="18D746F1" w14:textId="77777777" w:rsidR="009336AC" w:rsidRPr="009D221A" w:rsidRDefault="009336AC">
      <w:pPr>
        <w:numPr>
          <w:ilvl w:val="1"/>
          <w:numId w:val="5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При не подписании Лицензиатом Акта приёма-передачи в предусмотренные п. 4.4. сроки,  Лицензиат обязан до истечения данного срока представить Лицензиару мотивированное уведомление о причинах отказа в подписании  Акта приёма-передачи.</w:t>
      </w:r>
    </w:p>
    <w:p w14:paraId="18D746F2" w14:textId="77777777" w:rsidR="009336AC" w:rsidRPr="009D221A" w:rsidRDefault="009336AC">
      <w:pPr>
        <w:numPr>
          <w:ilvl w:val="1"/>
          <w:numId w:val="5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В течение 5 дней после предоставления Лицензиатом Лицензиару подписанного Акта приёма-передачи Лицензиар выставляет в адрес Лицензиата счёт-фактуру.</w:t>
      </w:r>
    </w:p>
    <w:p w14:paraId="18D746F3" w14:textId="77777777" w:rsidR="009336AC" w:rsidRPr="009D221A" w:rsidRDefault="009336AC">
      <w:pPr>
        <w:ind w:left="1069"/>
        <w:jc w:val="both"/>
        <w:rPr>
          <w:sz w:val="22"/>
          <w:szCs w:val="22"/>
        </w:rPr>
      </w:pPr>
    </w:p>
    <w:p w14:paraId="18D746F4" w14:textId="77777777" w:rsidR="009336AC" w:rsidRPr="009D221A" w:rsidRDefault="009336AC">
      <w:pPr>
        <w:keepNext/>
        <w:shd w:val="clear" w:color="auto" w:fill="D8D8D8"/>
        <w:ind w:firstLine="720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>5. Срок действия договора</w:t>
      </w:r>
    </w:p>
    <w:p w14:paraId="18D746F5" w14:textId="77777777" w:rsidR="009336AC" w:rsidRPr="009D221A" w:rsidRDefault="009336AC">
      <w:pPr>
        <w:numPr>
          <w:ilvl w:val="1"/>
          <w:numId w:val="8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Настоящий Договор вступает в силу с момента его подписания и </w:t>
      </w:r>
      <w:r w:rsidR="004F7B38" w:rsidRPr="009D221A">
        <w:rPr>
          <w:snapToGrid w:val="0"/>
          <w:sz w:val="22"/>
          <w:szCs w:val="22"/>
        </w:rPr>
        <w:t>действует до «____»__________ г.</w:t>
      </w:r>
      <w:r w:rsidR="004F7B38" w:rsidRPr="009D221A">
        <w:rPr>
          <w:snapToGrid w:val="0"/>
          <w:sz w:val="21"/>
          <w:szCs w:val="21"/>
        </w:rPr>
        <w:t xml:space="preserve"> </w:t>
      </w:r>
      <w:r w:rsidRPr="009D221A">
        <w:rPr>
          <w:sz w:val="22"/>
          <w:szCs w:val="22"/>
        </w:rPr>
        <w:t>Условия договора распространяются на обязательства</w:t>
      </w:r>
      <w:r w:rsidR="004F7B38" w:rsidRPr="009D221A">
        <w:rPr>
          <w:sz w:val="22"/>
          <w:szCs w:val="22"/>
        </w:rPr>
        <w:t xml:space="preserve"> Сторон</w:t>
      </w:r>
      <w:r w:rsidRPr="009D221A">
        <w:rPr>
          <w:sz w:val="22"/>
          <w:szCs w:val="22"/>
        </w:rPr>
        <w:t>, возникшие с 01.01.201</w:t>
      </w:r>
      <w:r w:rsidR="006C30C0" w:rsidRPr="009D221A">
        <w:rPr>
          <w:sz w:val="22"/>
          <w:szCs w:val="22"/>
        </w:rPr>
        <w:t>6</w:t>
      </w:r>
      <w:r w:rsidRPr="009D221A">
        <w:rPr>
          <w:sz w:val="22"/>
          <w:szCs w:val="22"/>
        </w:rPr>
        <w:t>.</w:t>
      </w:r>
      <w:r w:rsidR="004F7B38" w:rsidRPr="009D221A">
        <w:rPr>
          <w:sz w:val="21"/>
          <w:szCs w:val="21"/>
        </w:rPr>
        <w:t xml:space="preserve"> </w:t>
      </w:r>
      <w:r w:rsidR="004F7B38" w:rsidRPr="009D221A">
        <w:rPr>
          <w:sz w:val="22"/>
          <w:szCs w:val="22"/>
        </w:rPr>
        <w:t>Истечение срока действия настоящего договора не освобождает стороны от выполнения  обязательств, взятых на себя по настоящему Договору.</w:t>
      </w:r>
    </w:p>
    <w:p w14:paraId="18D746F6" w14:textId="77777777" w:rsidR="009336AC" w:rsidRPr="009D221A" w:rsidRDefault="009336AC">
      <w:pPr>
        <w:numPr>
          <w:ilvl w:val="1"/>
          <w:numId w:val="8"/>
        </w:numPr>
        <w:ind w:left="993" w:hanging="426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>Договор</w:t>
      </w:r>
      <w:proofErr w:type="gramEnd"/>
      <w:r w:rsidRPr="009D221A">
        <w:rPr>
          <w:sz w:val="22"/>
          <w:szCs w:val="22"/>
        </w:rPr>
        <w:t xml:space="preserve"> может быть расторгнут до истечения периода выпуска версий Программ, неисключительные права на использование которых передаются Лицензиату, по соглашению Сторон.</w:t>
      </w:r>
    </w:p>
    <w:p w14:paraId="18D746F7" w14:textId="77777777" w:rsidR="009336AC" w:rsidRPr="009D221A" w:rsidRDefault="009336AC">
      <w:pPr>
        <w:ind w:left="1069"/>
        <w:jc w:val="both"/>
        <w:rPr>
          <w:sz w:val="22"/>
          <w:szCs w:val="22"/>
        </w:rPr>
      </w:pPr>
    </w:p>
    <w:p w14:paraId="18D746F8" w14:textId="77777777" w:rsidR="009336AC" w:rsidRPr="009D221A" w:rsidRDefault="009336AC">
      <w:pPr>
        <w:keepNext/>
        <w:shd w:val="clear" w:color="auto" w:fill="D8D8D8"/>
        <w:ind w:firstLine="720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>6. Объем и способы использования Программы</w:t>
      </w:r>
    </w:p>
    <w:p w14:paraId="18D746F9" w14:textId="77777777" w:rsidR="009336AC" w:rsidRPr="009D221A" w:rsidRDefault="009336AC">
      <w:pPr>
        <w:numPr>
          <w:ilvl w:val="1"/>
          <w:numId w:val="3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Права, прямо не предоставленные Лицензиаром Лицензиату в соответствии с настоящим договором, считаются не переданными.</w:t>
      </w:r>
    </w:p>
    <w:p w14:paraId="18D746FA" w14:textId="77777777" w:rsidR="009336AC" w:rsidRPr="009D221A" w:rsidRDefault="009336AC">
      <w:pPr>
        <w:numPr>
          <w:ilvl w:val="1"/>
          <w:numId w:val="3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Лицензиат</w:t>
      </w:r>
      <w:r w:rsidRPr="009D221A">
        <w:rPr>
          <w:b/>
          <w:sz w:val="22"/>
          <w:szCs w:val="22"/>
        </w:rPr>
        <w:t xml:space="preserve"> </w:t>
      </w:r>
      <w:r w:rsidRPr="009D221A">
        <w:rPr>
          <w:sz w:val="22"/>
          <w:szCs w:val="22"/>
        </w:rPr>
        <w:t xml:space="preserve">имеет право устанавливать, применять, отображать, запускать экземпляры Программ. </w:t>
      </w:r>
    </w:p>
    <w:p w14:paraId="18D746FB" w14:textId="77777777" w:rsidR="009336AC" w:rsidRPr="009D221A" w:rsidRDefault="009336AC">
      <w:pPr>
        <w:numPr>
          <w:ilvl w:val="1"/>
          <w:numId w:val="3"/>
        </w:numPr>
        <w:ind w:left="993" w:hanging="426"/>
        <w:jc w:val="both"/>
        <w:rPr>
          <w:bCs/>
          <w:sz w:val="22"/>
          <w:szCs w:val="22"/>
        </w:rPr>
      </w:pPr>
      <w:r w:rsidRPr="009D221A">
        <w:rPr>
          <w:sz w:val="22"/>
          <w:szCs w:val="22"/>
        </w:rPr>
        <w:t>Лицензиат имеет право:</w:t>
      </w:r>
    </w:p>
    <w:p w14:paraId="18D746FC" w14:textId="77777777" w:rsidR="009336AC" w:rsidRPr="009D221A" w:rsidRDefault="009336AC">
      <w:pPr>
        <w:pStyle w:val="af2"/>
        <w:numPr>
          <w:ilvl w:val="2"/>
          <w:numId w:val="3"/>
        </w:numPr>
        <w:ind w:left="1560" w:hanging="567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t xml:space="preserve">копировать серверную часть экземпляров  Программ и </w:t>
      </w:r>
      <w:r w:rsidR="006C30C0" w:rsidRPr="009D221A">
        <w:rPr>
          <w:bCs/>
          <w:sz w:val="22"/>
          <w:szCs w:val="22"/>
        </w:rPr>
        <w:t>базу данных на резервный сервер</w:t>
      </w:r>
      <w:r w:rsidRPr="009D221A">
        <w:rPr>
          <w:bCs/>
          <w:sz w:val="22"/>
          <w:szCs w:val="22"/>
          <w:lang w:val="ru-RU"/>
        </w:rPr>
        <w:t>;</w:t>
      </w:r>
    </w:p>
    <w:p w14:paraId="18D746FD" w14:textId="77777777" w:rsidR="009336AC" w:rsidRPr="009D221A" w:rsidRDefault="009336AC">
      <w:pPr>
        <w:pStyle w:val="af2"/>
        <w:numPr>
          <w:ilvl w:val="2"/>
          <w:numId w:val="3"/>
        </w:numPr>
        <w:ind w:left="1560" w:hanging="567"/>
        <w:rPr>
          <w:bCs/>
          <w:sz w:val="22"/>
          <w:szCs w:val="22"/>
        </w:rPr>
      </w:pPr>
      <w:r w:rsidRPr="009D221A">
        <w:rPr>
          <w:bCs/>
          <w:sz w:val="22"/>
          <w:szCs w:val="22"/>
        </w:rPr>
        <w:t>применять экземпляры Программ на резервном сервере в случае выхода из строя основного сервера или для целей тестирования, получения отчетов</w:t>
      </w:r>
      <w:r w:rsidRPr="009D221A">
        <w:rPr>
          <w:bCs/>
          <w:sz w:val="22"/>
          <w:szCs w:val="22"/>
          <w:lang w:val="ru-RU"/>
        </w:rPr>
        <w:t>;</w:t>
      </w:r>
    </w:p>
    <w:p w14:paraId="18D746FE" w14:textId="77777777" w:rsidR="009336AC" w:rsidRPr="009D221A" w:rsidRDefault="009336AC">
      <w:pPr>
        <w:pStyle w:val="af2"/>
        <w:numPr>
          <w:ilvl w:val="2"/>
          <w:numId w:val="3"/>
        </w:numPr>
        <w:ind w:left="1560" w:hanging="567"/>
        <w:rPr>
          <w:sz w:val="22"/>
          <w:szCs w:val="22"/>
        </w:rPr>
      </w:pPr>
      <w:r w:rsidRPr="009D221A">
        <w:rPr>
          <w:bCs/>
          <w:sz w:val="22"/>
          <w:szCs w:val="22"/>
        </w:rPr>
        <w:t>самостоятельно</w:t>
      </w:r>
      <w:r w:rsidRPr="009D221A">
        <w:rPr>
          <w:sz w:val="22"/>
          <w:szCs w:val="22"/>
        </w:rPr>
        <w:t xml:space="preserve"> производить инсталляцию серверной части обновленных экземпляров Программ и базы данных на основном сервере после замены, ремонта либо моде</w:t>
      </w:r>
      <w:r w:rsidR="006C30C0" w:rsidRPr="009D221A">
        <w:rPr>
          <w:sz w:val="22"/>
          <w:szCs w:val="22"/>
        </w:rPr>
        <w:t>рнизации основного сервера</w:t>
      </w:r>
      <w:r w:rsidRPr="009D221A">
        <w:rPr>
          <w:sz w:val="22"/>
          <w:szCs w:val="22"/>
        </w:rPr>
        <w:t>.</w:t>
      </w:r>
    </w:p>
    <w:p w14:paraId="18D746FF" w14:textId="77777777" w:rsidR="009336AC" w:rsidRPr="009D221A" w:rsidRDefault="009336AC">
      <w:pPr>
        <w:numPr>
          <w:ilvl w:val="1"/>
          <w:numId w:val="3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lastRenderedPageBreak/>
        <w:t xml:space="preserve">Лицензиат не имеет права распространять Программы, передавать третьим лицам конфиденциальную информацию, воспроизводить, </w:t>
      </w:r>
      <w:proofErr w:type="spellStart"/>
      <w:r w:rsidRPr="009D221A">
        <w:rPr>
          <w:sz w:val="22"/>
          <w:szCs w:val="22"/>
        </w:rPr>
        <w:t>декомпилировать</w:t>
      </w:r>
      <w:proofErr w:type="spellEnd"/>
      <w:r w:rsidRPr="009D221A">
        <w:rPr>
          <w:sz w:val="22"/>
          <w:szCs w:val="22"/>
        </w:rPr>
        <w:t xml:space="preserve"> обновленные экземпляры Программ, неисключительные </w:t>
      </w:r>
      <w:proofErr w:type="gramStart"/>
      <w:r w:rsidRPr="009D221A">
        <w:rPr>
          <w:sz w:val="22"/>
          <w:szCs w:val="22"/>
        </w:rPr>
        <w:t>права</w:t>
      </w:r>
      <w:proofErr w:type="gramEnd"/>
      <w:r w:rsidRPr="009D221A">
        <w:rPr>
          <w:sz w:val="22"/>
          <w:szCs w:val="22"/>
        </w:rPr>
        <w:t xml:space="preserve"> на использование которых переданы ему в соответствии с настоящим договором.</w:t>
      </w:r>
    </w:p>
    <w:p w14:paraId="18D74700" w14:textId="77777777" w:rsidR="009336AC" w:rsidRPr="009D221A" w:rsidRDefault="009336AC">
      <w:pPr>
        <w:numPr>
          <w:ilvl w:val="1"/>
          <w:numId w:val="3"/>
        </w:numPr>
        <w:ind w:left="993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9D221A">
        <w:rPr>
          <w:sz w:val="22"/>
          <w:szCs w:val="22"/>
        </w:rPr>
        <w:t>Лицензиат</w:t>
      </w:r>
      <w:r w:rsidRPr="009D221A">
        <w:rPr>
          <w:b/>
          <w:sz w:val="22"/>
          <w:szCs w:val="22"/>
        </w:rPr>
        <w:t xml:space="preserve"> </w:t>
      </w:r>
      <w:r w:rsidRPr="009D221A">
        <w:rPr>
          <w:sz w:val="22"/>
          <w:szCs w:val="22"/>
        </w:rPr>
        <w:t>не имеет права вносить какие-либо изменения в код обновленных экземпляров Программ.</w:t>
      </w:r>
    </w:p>
    <w:p w14:paraId="18D74701" w14:textId="77777777" w:rsidR="009336AC" w:rsidRPr="009D221A" w:rsidRDefault="009336AC">
      <w:pPr>
        <w:numPr>
          <w:ilvl w:val="1"/>
          <w:numId w:val="3"/>
        </w:numPr>
        <w:ind w:left="993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9D221A">
        <w:rPr>
          <w:rFonts w:ascii="Times New Roman CYR" w:hAnsi="Times New Roman CYR" w:cs="Times New Roman CYR"/>
          <w:sz w:val="22"/>
          <w:szCs w:val="22"/>
        </w:rPr>
        <w:t>Лицензиат имеет право разрабатывать шаблоны отчетов и дополнительные модули (плагины) с помощью средств, включенных в состав Программ. Если дополнительный модуль корректирует или  добавляет данные в таблицы базы данных, сопровождаемые Лицензиаром, то возможность его применения должна быть согласована с Лицензиаром.</w:t>
      </w:r>
    </w:p>
    <w:p w14:paraId="18D74702" w14:textId="77777777" w:rsidR="009336AC" w:rsidRPr="009D221A" w:rsidRDefault="009336AC">
      <w:pPr>
        <w:numPr>
          <w:ilvl w:val="1"/>
          <w:numId w:val="3"/>
        </w:numPr>
        <w:ind w:left="993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9D221A">
        <w:rPr>
          <w:rFonts w:ascii="Times New Roman CYR" w:hAnsi="Times New Roman CYR" w:cs="Times New Roman CYR"/>
          <w:sz w:val="22"/>
          <w:szCs w:val="22"/>
        </w:rPr>
        <w:t xml:space="preserve">Возможность применения Программ обеспечивается имеющимися у Лицензиата лицензионными </w:t>
      </w:r>
      <w:r w:rsidRPr="009D221A">
        <w:rPr>
          <w:sz w:val="22"/>
          <w:szCs w:val="22"/>
        </w:rPr>
        <w:t>ключам</w:t>
      </w:r>
      <w:r w:rsidRPr="009D221A">
        <w:rPr>
          <w:rStyle w:val="23"/>
          <w:sz w:val="22"/>
          <w:szCs w:val="22"/>
        </w:rPr>
        <w:t>и</w:t>
      </w:r>
      <w:r w:rsidRPr="009D221A">
        <w:rPr>
          <w:sz w:val="22"/>
          <w:szCs w:val="22"/>
        </w:rPr>
        <w:t>.</w:t>
      </w:r>
    </w:p>
    <w:p w14:paraId="18D74703" w14:textId="77777777" w:rsidR="009336AC" w:rsidRPr="009D221A" w:rsidRDefault="009336AC">
      <w:pPr>
        <w:numPr>
          <w:ilvl w:val="1"/>
          <w:numId w:val="3"/>
        </w:numPr>
        <w:ind w:left="993" w:hanging="426"/>
        <w:jc w:val="both"/>
        <w:rPr>
          <w:sz w:val="22"/>
          <w:szCs w:val="22"/>
        </w:rPr>
      </w:pPr>
      <w:r w:rsidRPr="009D221A">
        <w:rPr>
          <w:rFonts w:ascii="Times New Roman CYR" w:hAnsi="Times New Roman CYR" w:cs="Times New Roman CYR"/>
          <w:sz w:val="22"/>
          <w:szCs w:val="22"/>
        </w:rPr>
        <w:t>Настройка лицензионных ключей, обеспечивающих возможность применения Программ, произведена в соответствии с данными, приведенными в Приложении № 1 «Лицензионные параметры» к настоящему договору.</w:t>
      </w:r>
    </w:p>
    <w:p w14:paraId="18D74704" w14:textId="77777777" w:rsidR="009336AC" w:rsidRPr="009D221A" w:rsidRDefault="009336AC">
      <w:pPr>
        <w:ind w:firstLine="720"/>
        <w:jc w:val="both"/>
        <w:rPr>
          <w:sz w:val="22"/>
          <w:szCs w:val="22"/>
        </w:rPr>
      </w:pPr>
    </w:p>
    <w:p w14:paraId="18D74705" w14:textId="77777777" w:rsidR="009336AC" w:rsidRPr="009D221A" w:rsidRDefault="009336AC">
      <w:pPr>
        <w:keepNext/>
        <w:shd w:val="clear" w:color="auto" w:fill="D8D8D8"/>
        <w:ind w:firstLine="720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>7. Гарантии</w:t>
      </w:r>
    </w:p>
    <w:p w14:paraId="18D74706" w14:textId="77777777" w:rsidR="009336AC" w:rsidRPr="009D221A" w:rsidRDefault="009336AC">
      <w:pPr>
        <w:numPr>
          <w:ilvl w:val="1"/>
          <w:numId w:val="9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Лицензиар</w:t>
      </w:r>
      <w:r w:rsidRPr="009D221A">
        <w:rPr>
          <w:b/>
          <w:sz w:val="22"/>
          <w:szCs w:val="22"/>
        </w:rPr>
        <w:t xml:space="preserve"> </w:t>
      </w:r>
      <w:r w:rsidRPr="009D221A">
        <w:rPr>
          <w:sz w:val="22"/>
          <w:szCs w:val="22"/>
        </w:rPr>
        <w:t xml:space="preserve">гарантирует, что качество версий Программ, неисключительные </w:t>
      </w:r>
      <w:proofErr w:type="gramStart"/>
      <w:r w:rsidRPr="009D221A">
        <w:rPr>
          <w:sz w:val="22"/>
          <w:szCs w:val="22"/>
        </w:rPr>
        <w:t>права</w:t>
      </w:r>
      <w:proofErr w:type="gramEnd"/>
      <w:r w:rsidRPr="009D221A">
        <w:rPr>
          <w:sz w:val="22"/>
          <w:szCs w:val="22"/>
        </w:rPr>
        <w:t xml:space="preserve"> на использование которых передаются Лицензиату на условиях настоящего договора, соответствует параметрам, указанным в соответствующей Документации. </w:t>
      </w:r>
    </w:p>
    <w:p w14:paraId="18D74707" w14:textId="77777777" w:rsidR="009336AC" w:rsidRPr="009D221A" w:rsidRDefault="009336AC">
      <w:pPr>
        <w:numPr>
          <w:ilvl w:val="1"/>
          <w:numId w:val="9"/>
        </w:numPr>
        <w:ind w:left="993" w:hanging="426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>Лицензиар гарантирует в течение периода, указанного в п. 2.1. настоящего договора (но не ранее подписания Сторонами настоящего договора), техническую поддержку и сопровождение - консультирование специалистов Лицензиата по вопросам использования и администрирования Программ в порядке, предусмотренном пунктом 2 Регламента взаимодействия Лицензиата и Лицензиара (Приложение № 2) и исправление выявленных Лицензиатом ошибок в порядке, предусмотренным пунктом 5 Приложения № 2.</w:t>
      </w:r>
      <w:proofErr w:type="gramEnd"/>
      <w:r w:rsidRPr="009D221A">
        <w:rPr>
          <w:sz w:val="22"/>
          <w:szCs w:val="22"/>
        </w:rPr>
        <w:t xml:space="preserve"> Указанная гарантия действительна при выполнении следующих условий:</w:t>
      </w:r>
    </w:p>
    <w:p w14:paraId="18D74708" w14:textId="77777777" w:rsidR="009336AC" w:rsidRPr="009D221A" w:rsidRDefault="009336AC">
      <w:pPr>
        <w:numPr>
          <w:ilvl w:val="2"/>
          <w:numId w:val="9"/>
        </w:numPr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Для версий Программ со сроком давности выпуска не более восемнадцати месяцев. Срок выпуска версии исчисляется датой направления Лицензиату официального уведомления о выпуске новой версии Программы; </w:t>
      </w:r>
    </w:p>
    <w:p w14:paraId="18D74709" w14:textId="77777777" w:rsidR="009336AC" w:rsidRPr="009D221A" w:rsidRDefault="009336AC">
      <w:pPr>
        <w:numPr>
          <w:ilvl w:val="1"/>
          <w:numId w:val="9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Лицензиар гарантирует возможность корректного переноса данных, находящихся в базе данных Лицензиата, при обновлении версий Программ по настоящему договору. </w:t>
      </w:r>
    </w:p>
    <w:p w14:paraId="18D7470A" w14:textId="77777777" w:rsidR="009336AC" w:rsidRPr="009D221A" w:rsidRDefault="009336AC">
      <w:pPr>
        <w:pStyle w:val="210"/>
        <w:ind w:left="360" w:firstLine="633"/>
        <w:rPr>
          <w:sz w:val="22"/>
          <w:szCs w:val="22"/>
        </w:rPr>
      </w:pPr>
      <w:r w:rsidRPr="009D221A">
        <w:rPr>
          <w:sz w:val="22"/>
          <w:szCs w:val="22"/>
        </w:rPr>
        <w:t>Указанная гарантия действительна при соблюдении следующих условий:</w:t>
      </w:r>
    </w:p>
    <w:p w14:paraId="18D7470B" w14:textId="77777777" w:rsidR="009336AC" w:rsidRPr="009D221A" w:rsidRDefault="009336AC">
      <w:pPr>
        <w:pStyle w:val="210"/>
        <w:numPr>
          <w:ilvl w:val="0"/>
          <w:numId w:val="10"/>
        </w:numPr>
        <w:ind w:left="1276" w:hanging="283"/>
        <w:rPr>
          <w:sz w:val="22"/>
          <w:szCs w:val="22"/>
        </w:rPr>
      </w:pPr>
      <w:r w:rsidRPr="009D221A">
        <w:rPr>
          <w:sz w:val="22"/>
          <w:szCs w:val="22"/>
        </w:rPr>
        <w:t>при переходе с одной из трёх версий Программ, выпущенных Лицензиаром, предшествующих последней выпущенной версии;</w:t>
      </w:r>
    </w:p>
    <w:p w14:paraId="18D7470C" w14:textId="77777777" w:rsidR="009336AC" w:rsidRPr="009D221A" w:rsidRDefault="009336AC">
      <w:pPr>
        <w:pStyle w:val="210"/>
        <w:numPr>
          <w:ilvl w:val="0"/>
          <w:numId w:val="10"/>
        </w:numPr>
        <w:ind w:left="1276" w:hanging="283"/>
        <w:rPr>
          <w:sz w:val="22"/>
          <w:szCs w:val="22"/>
        </w:rPr>
      </w:pPr>
      <w:r w:rsidRPr="009D221A">
        <w:rPr>
          <w:sz w:val="22"/>
          <w:szCs w:val="22"/>
        </w:rPr>
        <w:t xml:space="preserve">при официальном подтверждении Лицензиаром квалификации Администратора Программы, выполняющего работы по обновлению версии </w:t>
      </w:r>
      <w:r w:rsidRPr="009D221A">
        <w:rPr>
          <w:sz w:val="22"/>
          <w:szCs w:val="22"/>
          <w:lang w:val="ru-RU"/>
        </w:rPr>
        <w:t xml:space="preserve">Программы </w:t>
      </w:r>
      <w:r w:rsidRPr="009D221A">
        <w:rPr>
          <w:sz w:val="22"/>
          <w:szCs w:val="22"/>
        </w:rPr>
        <w:t>(инженера по сопровождению).</w:t>
      </w:r>
    </w:p>
    <w:p w14:paraId="18D7470D" w14:textId="77777777" w:rsidR="009336AC" w:rsidRPr="009D221A" w:rsidRDefault="009336AC">
      <w:pPr>
        <w:numPr>
          <w:ilvl w:val="1"/>
          <w:numId w:val="9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Гарантия, предусмотренная п. 7.2, п. 7.7 настоящего договора, может быть аннулирована Лицензиаром при невыполнении Лицензиатом у</w:t>
      </w:r>
      <w:r w:rsidR="00563693" w:rsidRPr="009D221A">
        <w:rPr>
          <w:sz w:val="22"/>
          <w:szCs w:val="22"/>
        </w:rPr>
        <w:t>словий, предусмотренных разделами</w:t>
      </w:r>
      <w:r w:rsidRPr="009D221A">
        <w:rPr>
          <w:sz w:val="22"/>
          <w:szCs w:val="22"/>
        </w:rPr>
        <w:t xml:space="preserve"> 3 и/или 4 настоящего договора, и восстанавливается в течение 1 рабочего дня с момента поступления оплаты на расчётный счёт Лицензиара либо подписания соответствующих Актов приёма-передачи.</w:t>
      </w:r>
    </w:p>
    <w:p w14:paraId="18D7470E" w14:textId="77777777" w:rsidR="009336AC" w:rsidRPr="009D221A" w:rsidRDefault="009336AC">
      <w:pPr>
        <w:numPr>
          <w:ilvl w:val="1"/>
          <w:numId w:val="9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Все вышеуказанные гарантии аннулируются при нарушении Лицензиатом условий п. 6.4  настоящего договора. Гарантии восстанавливаются по письменному согласованию Сторон.</w:t>
      </w:r>
    </w:p>
    <w:p w14:paraId="18D7470F" w14:textId="77777777" w:rsidR="009336AC" w:rsidRPr="009D221A" w:rsidRDefault="009336AC">
      <w:pPr>
        <w:numPr>
          <w:ilvl w:val="1"/>
          <w:numId w:val="9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Все гарантии аннулируются при нарушении Лицензиатом условий </w:t>
      </w:r>
      <w:proofErr w:type="spellStart"/>
      <w:r w:rsidRPr="009D221A">
        <w:rPr>
          <w:sz w:val="22"/>
          <w:szCs w:val="22"/>
        </w:rPr>
        <w:t>п.п</w:t>
      </w:r>
      <w:proofErr w:type="spellEnd"/>
      <w:r w:rsidRPr="009D221A">
        <w:rPr>
          <w:sz w:val="22"/>
          <w:szCs w:val="22"/>
        </w:rPr>
        <w:t>. 6.5-6.6  настоящего договора. Приведение структуры базы данных в соответствие эталонной базе данных происходит в соответствии с п. 5.7. Приложения № 2 к настоящему договору. При фактическом устранении проблемы сторонами оформляется протокол, фиксирующий устранение проблемы, повлекшей за собой снятие гарантии. Гарантии восстанавливаются не позднее следующего за подписанием протокола рабочего дня.</w:t>
      </w:r>
    </w:p>
    <w:p w14:paraId="18D74710" w14:textId="77777777" w:rsidR="009336AC" w:rsidRPr="009D221A" w:rsidRDefault="009336AC">
      <w:pPr>
        <w:numPr>
          <w:ilvl w:val="1"/>
          <w:numId w:val="9"/>
        </w:numPr>
        <w:ind w:left="993" w:hanging="426"/>
        <w:jc w:val="both"/>
        <w:rPr>
          <w:b/>
          <w:i/>
          <w:sz w:val="22"/>
          <w:szCs w:val="22"/>
          <w:shd w:val="clear" w:color="auto" w:fill="FF00FF"/>
        </w:rPr>
      </w:pPr>
      <w:r w:rsidRPr="009D221A">
        <w:rPr>
          <w:sz w:val="22"/>
          <w:szCs w:val="22"/>
        </w:rPr>
        <w:t>Лицензиар, при наличии дополнительной оплаты, предусмотренной п. 3.1.1.2 договора, обеспечивает расширение гарантийных обязательств в части проектирования индивидуальных изменений в соответствии с пунктами 4.6. – 4.10  Приложения № 2 к настоящему договору.</w:t>
      </w:r>
    </w:p>
    <w:p w14:paraId="18D74711" w14:textId="77777777" w:rsidR="009336AC" w:rsidRPr="009D221A" w:rsidRDefault="009336AC">
      <w:pPr>
        <w:pStyle w:val="210"/>
        <w:rPr>
          <w:b/>
          <w:i/>
          <w:sz w:val="22"/>
          <w:szCs w:val="22"/>
          <w:shd w:val="clear" w:color="auto" w:fill="FF00FF"/>
        </w:rPr>
      </w:pPr>
    </w:p>
    <w:p w14:paraId="18D74712" w14:textId="77777777" w:rsidR="009336AC" w:rsidRPr="009D221A" w:rsidRDefault="009336AC">
      <w:pPr>
        <w:keepNext/>
        <w:shd w:val="clear" w:color="auto" w:fill="D8D8D8"/>
        <w:ind w:firstLine="720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>8. Ответственность</w:t>
      </w:r>
    </w:p>
    <w:p w14:paraId="18D74713" w14:textId="77777777" w:rsidR="009336AC" w:rsidRPr="009D221A" w:rsidRDefault="009336AC">
      <w:pPr>
        <w:numPr>
          <w:ilvl w:val="1"/>
          <w:numId w:val="17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При нарушении Лицензиатом условий Договора по </w:t>
      </w:r>
      <w:proofErr w:type="spellStart"/>
      <w:r w:rsidRPr="009D221A">
        <w:rPr>
          <w:sz w:val="22"/>
          <w:szCs w:val="22"/>
        </w:rPr>
        <w:t>п.п</w:t>
      </w:r>
      <w:proofErr w:type="spellEnd"/>
      <w:r w:rsidRPr="009D221A">
        <w:rPr>
          <w:sz w:val="22"/>
          <w:szCs w:val="22"/>
        </w:rPr>
        <w:t xml:space="preserve">. 6.4 - 6.5 Лицензиат возмещает Лицензиару причиненные </w:t>
      </w:r>
      <w:r w:rsidR="00F33033" w:rsidRPr="009D221A">
        <w:rPr>
          <w:sz w:val="22"/>
          <w:szCs w:val="22"/>
        </w:rPr>
        <w:t xml:space="preserve">обоснованные и документально подтвержденные </w:t>
      </w:r>
      <w:r w:rsidRPr="009D221A">
        <w:rPr>
          <w:sz w:val="22"/>
          <w:szCs w:val="22"/>
        </w:rPr>
        <w:t>убытки.</w:t>
      </w:r>
    </w:p>
    <w:p w14:paraId="18D74714" w14:textId="77777777" w:rsidR="009336AC" w:rsidRPr="009D221A" w:rsidRDefault="009336AC">
      <w:pPr>
        <w:numPr>
          <w:ilvl w:val="1"/>
          <w:numId w:val="17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За неисполнение, либо ненадлежащее исполнение Сторонами обязательств по настоящему договору, стороны несут ответственность в соответствии с действующим законодательством РФ.</w:t>
      </w:r>
    </w:p>
    <w:p w14:paraId="18D74715" w14:textId="77777777" w:rsidR="009336AC" w:rsidRPr="009D221A" w:rsidRDefault="009336AC">
      <w:pPr>
        <w:numPr>
          <w:ilvl w:val="1"/>
          <w:numId w:val="17"/>
        </w:numPr>
        <w:tabs>
          <w:tab w:val="left" w:pos="960"/>
        </w:tabs>
        <w:ind w:left="964" w:hanging="397"/>
        <w:jc w:val="both"/>
        <w:rPr>
          <w:b/>
          <w:sz w:val="22"/>
          <w:szCs w:val="22"/>
        </w:rPr>
      </w:pPr>
      <w:r w:rsidRPr="009D221A">
        <w:rPr>
          <w:sz w:val="22"/>
          <w:szCs w:val="22"/>
        </w:rPr>
        <w:t>При нарушении в текущем месяце Лицензиаром сроков исправления критичных ошибок для  находящейся в промышленной эксплуатации у Лицензиата версии Программы, предусмотренных п. 5.6 Приложения № 2 к настоящему договору, абонентская плата месяца, следующего за текущим, снижается на 2% от суммы ежемесячной абонентской платы, предусмотренной п.3.1.1.1 за Программу, в отношении которой допущены нарушения</w:t>
      </w:r>
      <w:proofErr w:type="gramStart"/>
      <w:r w:rsidRPr="009D221A">
        <w:rPr>
          <w:sz w:val="22"/>
          <w:szCs w:val="22"/>
        </w:rPr>
        <w:t xml:space="preserve"> ,</w:t>
      </w:r>
      <w:proofErr w:type="gramEnd"/>
      <w:r w:rsidRPr="009D221A">
        <w:rPr>
          <w:sz w:val="22"/>
          <w:szCs w:val="22"/>
        </w:rPr>
        <w:t xml:space="preserve"> за каждый день задержки, но не более, чем </w:t>
      </w:r>
      <w:r w:rsidRPr="009D221A">
        <w:rPr>
          <w:sz w:val="22"/>
          <w:szCs w:val="22"/>
        </w:rPr>
        <w:lastRenderedPageBreak/>
        <w:t>на 10% от суммы ежемесячной Абонентской платы за Программу, в отношении которой допущены нарушения</w:t>
      </w:r>
      <w:proofErr w:type="gramStart"/>
      <w:r w:rsidRPr="009D221A">
        <w:rPr>
          <w:sz w:val="22"/>
          <w:szCs w:val="22"/>
        </w:rPr>
        <w:t xml:space="preserve"> .</w:t>
      </w:r>
      <w:proofErr w:type="gramEnd"/>
      <w:r w:rsidRPr="009D221A">
        <w:rPr>
          <w:sz w:val="22"/>
          <w:szCs w:val="22"/>
        </w:rPr>
        <w:t xml:space="preserve"> Это указывается в Акте приёма-передачи  отдельной строкой и отражается в платежных и бухгалтерских документах.</w:t>
      </w:r>
    </w:p>
    <w:p w14:paraId="18D74716" w14:textId="77777777" w:rsidR="006529E8" w:rsidRPr="009D221A" w:rsidRDefault="006529E8" w:rsidP="006529E8">
      <w:pPr>
        <w:numPr>
          <w:ilvl w:val="1"/>
          <w:numId w:val="17"/>
        </w:numPr>
        <w:tabs>
          <w:tab w:val="left" w:pos="960"/>
        </w:tabs>
        <w:ind w:left="964" w:hanging="39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Стороны пришли к соглашению о том, что в рамках настоящего договора по отношению к денежному обязательству </w:t>
      </w:r>
      <w:proofErr w:type="spellStart"/>
      <w:r w:rsidRPr="009D221A">
        <w:rPr>
          <w:sz w:val="22"/>
          <w:szCs w:val="22"/>
        </w:rPr>
        <w:t>Лецинзиата</w:t>
      </w:r>
      <w:proofErr w:type="spellEnd"/>
      <w:r w:rsidRPr="009D221A">
        <w:rPr>
          <w:sz w:val="22"/>
          <w:szCs w:val="22"/>
        </w:rPr>
        <w:t xml:space="preserve"> проценты, предусмотренные ст.317.1. ГК РФ, не начисляются и не подлежат оплате. </w:t>
      </w:r>
    </w:p>
    <w:p w14:paraId="18D74717" w14:textId="77777777" w:rsidR="006529E8" w:rsidRPr="009D221A" w:rsidRDefault="006529E8" w:rsidP="006529E8">
      <w:pPr>
        <w:numPr>
          <w:ilvl w:val="1"/>
          <w:numId w:val="17"/>
        </w:numPr>
        <w:tabs>
          <w:tab w:val="left" w:pos="960"/>
        </w:tabs>
        <w:ind w:left="964" w:hanging="39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Одновременно с неустойкой, предусмотренной настоящим договором, за неисполнение или ненадлежащее исполнение </w:t>
      </w:r>
      <w:proofErr w:type="spellStart"/>
      <w:r w:rsidRPr="009D221A">
        <w:rPr>
          <w:sz w:val="22"/>
          <w:szCs w:val="22"/>
        </w:rPr>
        <w:t>Лецинзиаром</w:t>
      </w:r>
      <w:proofErr w:type="spellEnd"/>
      <w:r w:rsidRPr="009D221A">
        <w:rPr>
          <w:sz w:val="22"/>
          <w:szCs w:val="22"/>
        </w:rPr>
        <w:t xml:space="preserve"> обязательств, подлежат начислению проценты в соответствии со ст.395 ГК РФ. </w:t>
      </w:r>
    </w:p>
    <w:p w14:paraId="18D74718" w14:textId="77777777" w:rsidR="009336AC" w:rsidRPr="009D221A" w:rsidRDefault="009336AC">
      <w:pPr>
        <w:pStyle w:val="210"/>
        <w:rPr>
          <w:b/>
          <w:sz w:val="22"/>
          <w:szCs w:val="22"/>
        </w:rPr>
      </w:pPr>
    </w:p>
    <w:p w14:paraId="18D74719" w14:textId="77777777" w:rsidR="009336AC" w:rsidRPr="009D221A" w:rsidRDefault="009336AC">
      <w:pPr>
        <w:keepNext/>
        <w:shd w:val="clear" w:color="auto" w:fill="D8D8D8"/>
        <w:ind w:firstLine="709"/>
        <w:jc w:val="center"/>
        <w:rPr>
          <w:sz w:val="22"/>
          <w:szCs w:val="22"/>
        </w:rPr>
      </w:pPr>
      <w:r w:rsidRPr="009D221A">
        <w:rPr>
          <w:b/>
          <w:sz w:val="22"/>
          <w:szCs w:val="22"/>
        </w:rPr>
        <w:t>9. Прочие условия</w:t>
      </w:r>
    </w:p>
    <w:p w14:paraId="18D7471A" w14:textId="77777777" w:rsidR="009336AC" w:rsidRPr="009D221A" w:rsidRDefault="009336AC">
      <w:pPr>
        <w:numPr>
          <w:ilvl w:val="1"/>
          <w:numId w:val="15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Представление Лицензиаром Лицензиату информации:</w:t>
      </w:r>
    </w:p>
    <w:p w14:paraId="18D7471B" w14:textId="77777777" w:rsidR="00433177" w:rsidRPr="009D221A" w:rsidRDefault="00433177" w:rsidP="004D4B77">
      <w:pPr>
        <w:numPr>
          <w:ilvl w:val="2"/>
          <w:numId w:val="15"/>
        </w:numPr>
        <w:tabs>
          <w:tab w:val="left" w:pos="1560"/>
        </w:tabs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в течение 10 (десяти) календарных дней </w:t>
      </w:r>
      <w:proofErr w:type="gramStart"/>
      <w:r w:rsidRPr="009D221A">
        <w:rPr>
          <w:sz w:val="22"/>
          <w:szCs w:val="22"/>
        </w:rPr>
        <w:t>с даты заключения</w:t>
      </w:r>
      <w:proofErr w:type="gramEnd"/>
      <w:r w:rsidRPr="009D221A">
        <w:rPr>
          <w:sz w:val="22"/>
          <w:szCs w:val="22"/>
        </w:rPr>
        <w:t xml:space="preserve"> настоящего договора  </w:t>
      </w:r>
      <w:r w:rsidR="004D4B77" w:rsidRPr="009D221A">
        <w:rPr>
          <w:sz w:val="22"/>
          <w:szCs w:val="22"/>
        </w:rPr>
        <w:t xml:space="preserve">Лицензиар обязуется </w:t>
      </w:r>
      <w:r w:rsidRPr="009D221A">
        <w:rPr>
          <w:sz w:val="22"/>
          <w:szCs w:val="22"/>
        </w:rPr>
        <w:t>представить Лицензиату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Лицензиара по форме, указанной в Приложении № 3 к договору.</w:t>
      </w:r>
    </w:p>
    <w:p w14:paraId="18D7471C" w14:textId="77777777" w:rsidR="00433177" w:rsidRPr="009D221A" w:rsidRDefault="00433177" w:rsidP="00433177">
      <w:pPr>
        <w:ind w:left="1560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Указанная информация предоставляется с приложением копий подтверждающих документов.</w:t>
      </w:r>
    </w:p>
    <w:p w14:paraId="18D7471D" w14:textId="77777777" w:rsidR="00433177" w:rsidRPr="009D221A" w:rsidRDefault="004D4B77" w:rsidP="00433177">
      <w:pPr>
        <w:numPr>
          <w:ilvl w:val="2"/>
          <w:numId w:val="15"/>
        </w:numPr>
        <w:ind w:left="1560" w:hanging="567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 xml:space="preserve">Лицензиар обязуется </w:t>
      </w:r>
      <w:r w:rsidR="00433177" w:rsidRPr="009D221A">
        <w:rPr>
          <w:sz w:val="22"/>
          <w:szCs w:val="22"/>
        </w:rPr>
        <w:t>представлять Лицензиату информацию об изменении состава (по сравнению с существовавшим на дату заключения настоящего договора) собственников Лицензиара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 исполнительных органов Лицензиара; информацию о составе собственников (состав участников;</w:t>
      </w:r>
      <w:proofErr w:type="gramEnd"/>
      <w:r w:rsidR="00433177" w:rsidRPr="009D221A">
        <w:rPr>
          <w:sz w:val="22"/>
          <w:szCs w:val="22"/>
        </w:rPr>
        <w:t xml:space="preserve"> в отношении участников, являющихся юридическими лицами - состава их участников и т.д.) привлекаемых </w:t>
      </w:r>
      <w:proofErr w:type="spellStart"/>
      <w:r w:rsidR="00433177" w:rsidRPr="009D221A">
        <w:rPr>
          <w:sz w:val="22"/>
          <w:szCs w:val="22"/>
        </w:rPr>
        <w:t>Субконтрагентов</w:t>
      </w:r>
      <w:proofErr w:type="spellEnd"/>
      <w:r w:rsidR="00433177" w:rsidRPr="009D221A">
        <w:rPr>
          <w:sz w:val="22"/>
          <w:szCs w:val="22"/>
        </w:rPr>
        <w:t xml:space="preserve"> Лицензиара. Информация представляется по форме, указанной в Приложении </w:t>
      </w:r>
      <w:r w:rsidRPr="009D221A">
        <w:rPr>
          <w:sz w:val="22"/>
          <w:szCs w:val="22"/>
        </w:rPr>
        <w:t xml:space="preserve">№ </w:t>
      </w:r>
      <w:r w:rsidR="00433177" w:rsidRPr="009D221A">
        <w:rPr>
          <w:sz w:val="22"/>
          <w:szCs w:val="22"/>
        </w:rPr>
        <w:t xml:space="preserve">3  к договору, не позднее 3-х календарных дней </w:t>
      </w:r>
      <w:proofErr w:type="gramStart"/>
      <w:r w:rsidR="00433177" w:rsidRPr="009D221A">
        <w:rPr>
          <w:sz w:val="22"/>
          <w:szCs w:val="22"/>
        </w:rPr>
        <w:t>с даты наступления</w:t>
      </w:r>
      <w:proofErr w:type="gramEnd"/>
      <w:r w:rsidR="00433177" w:rsidRPr="009D221A">
        <w:rPr>
          <w:sz w:val="22"/>
          <w:szCs w:val="22"/>
        </w:rPr>
        <w:t xml:space="preserve"> 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способом, позволяющим подтвердить дату получения. </w:t>
      </w:r>
    </w:p>
    <w:p w14:paraId="18D7471E" w14:textId="77777777" w:rsidR="00433177" w:rsidRPr="009D221A" w:rsidRDefault="00433177" w:rsidP="0035301B">
      <w:pPr>
        <w:numPr>
          <w:ilvl w:val="2"/>
          <w:numId w:val="15"/>
        </w:numPr>
        <w:ind w:left="1560" w:hanging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Кроме того, Лицензиар принимает на себя обязанность по получению согласия на обработку персональных данных вышеуказанных лиц по форме, указанной в Приложении № 4 к Договору.</w:t>
      </w:r>
    </w:p>
    <w:p w14:paraId="18D7471F" w14:textId="77777777" w:rsidR="004D4B77" w:rsidRPr="009D221A" w:rsidRDefault="004D4B77" w:rsidP="004D4B77">
      <w:pPr>
        <w:numPr>
          <w:ilvl w:val="1"/>
          <w:numId w:val="15"/>
        </w:numPr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В случае неисполнения Лицензиаром обязанности, установленной </w:t>
      </w:r>
      <w:proofErr w:type="spellStart"/>
      <w:r w:rsidRPr="009D221A">
        <w:rPr>
          <w:sz w:val="22"/>
          <w:szCs w:val="22"/>
        </w:rPr>
        <w:t>п.п</w:t>
      </w:r>
      <w:proofErr w:type="spellEnd"/>
      <w:r w:rsidRPr="009D221A">
        <w:rPr>
          <w:sz w:val="22"/>
          <w:szCs w:val="22"/>
        </w:rPr>
        <w:t>. 9.1.1., 9.1.2 договора, Лицензиат вправе в одностороннем порядке отказаться от исполнения договора.</w:t>
      </w:r>
    </w:p>
    <w:p w14:paraId="18D74720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Лицензиару известно о том, что Лицензиат реализует требования статьи 13.3. </w:t>
      </w:r>
      <w:proofErr w:type="gramStart"/>
      <w:r w:rsidRPr="009D221A">
        <w:rPr>
          <w:sz w:val="22"/>
          <w:szCs w:val="22"/>
        </w:rPr>
        <w:t>Федерального закона от 25,12.2008г. №273-ФЗ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включилось в «Реестр надежных партнеров», ведет Антикоррупционную политику и развивает не допускающую коррупционных проявлений культуру, ведет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  <w:proofErr w:type="gramEnd"/>
    </w:p>
    <w:p w14:paraId="18D74721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Присоединение к Антикоррупционной хартии российского бизнеса свидетельствует о соответствии Лицензиата антикоррупционным требованиям международно-правовых стандартов.</w:t>
      </w:r>
    </w:p>
    <w:p w14:paraId="18D74722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Разработка и принятие мер по предупреждению и противодействию коррупции, непринятие коррупционных проявлений при взаимодействии с органами государственной власти и в корпоративных отношениях свидетельствует о соблюдении норм антикоррупционного законодательства Российской Федерации.</w:t>
      </w:r>
    </w:p>
    <w:p w14:paraId="18D74723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Единая вертикально-интегрированная система в ПАО «</w:t>
      </w:r>
      <w:proofErr w:type="spellStart"/>
      <w:r w:rsidRPr="009D221A">
        <w:rPr>
          <w:sz w:val="22"/>
          <w:szCs w:val="22"/>
        </w:rPr>
        <w:t>Россети</w:t>
      </w:r>
      <w:proofErr w:type="spellEnd"/>
      <w:r w:rsidRPr="009D221A">
        <w:rPr>
          <w:sz w:val="22"/>
          <w:szCs w:val="22"/>
        </w:rPr>
        <w:t>» и ДХО ПАО «</w:t>
      </w:r>
      <w:proofErr w:type="spellStart"/>
      <w:r w:rsidRPr="009D221A">
        <w:rPr>
          <w:sz w:val="22"/>
          <w:szCs w:val="22"/>
        </w:rPr>
        <w:t>Россети</w:t>
      </w:r>
      <w:proofErr w:type="spellEnd"/>
      <w:r w:rsidRPr="009D221A">
        <w:rPr>
          <w:sz w:val="22"/>
          <w:szCs w:val="22"/>
        </w:rPr>
        <w:t>» по профилактике коррупционных и иных правонарушений отражена в Едином стратегическом документе - Антикоррупционной политике ОАО «</w:t>
      </w:r>
      <w:proofErr w:type="spellStart"/>
      <w:r w:rsidRPr="009D221A">
        <w:rPr>
          <w:sz w:val="22"/>
          <w:szCs w:val="22"/>
        </w:rPr>
        <w:t>Россети</w:t>
      </w:r>
      <w:proofErr w:type="spellEnd"/>
      <w:r w:rsidRPr="009D221A">
        <w:rPr>
          <w:sz w:val="22"/>
          <w:szCs w:val="22"/>
        </w:rPr>
        <w:t>» и ДЗО ОАО «</w:t>
      </w:r>
      <w:proofErr w:type="spellStart"/>
      <w:r w:rsidRPr="009D221A">
        <w:rPr>
          <w:sz w:val="22"/>
          <w:szCs w:val="22"/>
        </w:rPr>
        <w:t>Россети</w:t>
      </w:r>
      <w:proofErr w:type="spellEnd"/>
      <w:r w:rsidRPr="009D221A">
        <w:rPr>
          <w:sz w:val="22"/>
          <w:szCs w:val="22"/>
        </w:rPr>
        <w:t>» (далее - Антикоррупционная политика).</w:t>
      </w:r>
    </w:p>
    <w:p w14:paraId="18D74724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Лицензиат при взаимодействии с Лицензиаром ориентированы на установление и сохранение деловых отношений, которые:</w:t>
      </w:r>
    </w:p>
    <w:p w14:paraId="18D74725" w14:textId="77777777" w:rsidR="00A2084F" w:rsidRPr="009D221A" w:rsidRDefault="00A2084F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1"/>
          <w:szCs w:val="21"/>
        </w:rPr>
        <w:t>-</w:t>
      </w:r>
      <w:r w:rsidRPr="009D221A">
        <w:rPr>
          <w:sz w:val="22"/>
          <w:szCs w:val="22"/>
        </w:rPr>
        <w:t>поддерживают Антикоррупционную политику ПАО «</w:t>
      </w:r>
      <w:proofErr w:type="spellStart"/>
      <w:r w:rsidRPr="009D221A">
        <w:rPr>
          <w:sz w:val="22"/>
          <w:szCs w:val="22"/>
        </w:rPr>
        <w:t>Россети</w:t>
      </w:r>
      <w:proofErr w:type="spellEnd"/>
      <w:r w:rsidRPr="009D221A">
        <w:rPr>
          <w:sz w:val="22"/>
          <w:szCs w:val="22"/>
        </w:rPr>
        <w:t xml:space="preserve">» и ДХО </w:t>
      </w:r>
      <w:r w:rsidRPr="009D221A">
        <w:rPr>
          <w:sz w:val="22"/>
          <w:szCs w:val="22"/>
        </w:rPr>
        <w:br/>
        <w:t>ПАО «</w:t>
      </w:r>
      <w:proofErr w:type="spellStart"/>
      <w:r w:rsidRPr="009D221A">
        <w:rPr>
          <w:sz w:val="22"/>
          <w:szCs w:val="22"/>
        </w:rPr>
        <w:t>Россети</w:t>
      </w:r>
      <w:proofErr w:type="spellEnd"/>
      <w:r w:rsidRPr="009D221A">
        <w:rPr>
          <w:sz w:val="22"/>
          <w:szCs w:val="22"/>
        </w:rPr>
        <w:t>»;</w:t>
      </w:r>
    </w:p>
    <w:p w14:paraId="18D74726" w14:textId="77777777" w:rsidR="00A2084F" w:rsidRPr="009D221A" w:rsidRDefault="00A2084F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- ведут деловые отношения в добросовестной и честной манере;</w:t>
      </w:r>
    </w:p>
    <w:p w14:paraId="18D74727" w14:textId="77777777" w:rsidR="00A2084F" w:rsidRPr="009D221A" w:rsidRDefault="00A2084F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- заботятся о собственной репутации;</w:t>
      </w:r>
    </w:p>
    <w:p w14:paraId="18D74728" w14:textId="77777777" w:rsidR="00A2084F" w:rsidRPr="009D221A" w:rsidRDefault="00A2084F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-демонстрируют поддержку высоким этическим стандартам;</w:t>
      </w:r>
    </w:p>
    <w:p w14:paraId="18D74729" w14:textId="77777777" w:rsidR="00A2084F" w:rsidRPr="009D221A" w:rsidRDefault="00A2084F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-реализуют собственные меры по противодействию коррупции;</w:t>
      </w:r>
    </w:p>
    <w:p w14:paraId="18D7472A" w14:textId="77777777" w:rsidR="00A2084F" w:rsidRPr="009D221A" w:rsidRDefault="00A2084F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-участвуют в коллективных антикоррупционных инициативах.</w:t>
      </w:r>
    </w:p>
    <w:p w14:paraId="18D7472B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 xml:space="preserve">Лицензиар настоящим подтверждает, что он ознакомился с Антикоррупционной хартией российского </w:t>
      </w:r>
      <w:r w:rsidRPr="009D221A">
        <w:rPr>
          <w:sz w:val="22"/>
          <w:szCs w:val="22"/>
        </w:rPr>
        <w:lastRenderedPageBreak/>
        <w:t>бизнеса и Антикоррупционной политикой, представленных в разделе «Антикоррупционная политика» на официальном сайте ОАО «</w:t>
      </w:r>
      <w:proofErr w:type="spellStart"/>
      <w:r w:rsidRPr="009D221A">
        <w:rPr>
          <w:sz w:val="22"/>
          <w:szCs w:val="22"/>
        </w:rPr>
        <w:t>Екатеринбургэнергосбыт</w:t>
      </w:r>
      <w:proofErr w:type="spellEnd"/>
      <w:r w:rsidRPr="009D221A">
        <w:rPr>
          <w:sz w:val="22"/>
          <w:szCs w:val="22"/>
        </w:rPr>
        <w:t xml:space="preserve">» по адресу: </w:t>
      </w:r>
      <w:hyperlink r:id="rId13" w:history="1">
        <w:r w:rsidRPr="009D221A">
          <w:rPr>
            <w:sz w:val="22"/>
            <w:szCs w:val="22"/>
          </w:rPr>
          <w:t>http://www.eens.ru/o_kompanii/dokumenty/</w:t>
        </w:r>
      </w:hyperlink>
      <w:r w:rsidRPr="009D221A">
        <w:rPr>
          <w:sz w:val="22"/>
          <w:szCs w:val="22"/>
        </w:rPr>
        <w:t>/, удостоверяет, что он полностью принимает положения Антикоррупционной политики, и обязуется обеспечивать соблюдения требований Антикоррупционной политики, как со своей стороны, так и со стороны аффилированных с ним физических</w:t>
      </w:r>
      <w:proofErr w:type="gramEnd"/>
      <w:r w:rsidRPr="009D221A">
        <w:rPr>
          <w:sz w:val="22"/>
          <w:szCs w:val="22"/>
        </w:rPr>
        <w:t xml:space="preserve"> и юридических лиц, действующих по настоящему договору, включая без ограничений собственников, должностных лиц, работников или посредников.</w:t>
      </w:r>
    </w:p>
    <w:p w14:paraId="18D7472C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>При исполнении своих обязательств по настоящему Договору, Лицензиар и Лицензиат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18D7472D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 xml:space="preserve">При исполнении своих обязательств по настоящему договору, </w:t>
      </w:r>
      <w:r w:rsidR="00A07DB1" w:rsidRPr="009D221A">
        <w:rPr>
          <w:sz w:val="22"/>
          <w:szCs w:val="22"/>
        </w:rPr>
        <w:t>Лицензиар и Лицензиат</w:t>
      </w:r>
      <w:r w:rsidRPr="009D221A">
        <w:rPr>
          <w:sz w:val="22"/>
          <w:szCs w:val="22"/>
        </w:rPr>
        <w:t>, их аффилированные лица, работники или посредники не осуществляют действия, квалифицируемые применимым законодательством, как дача (ст.291 УК РФ)/получение (ст.290 УК РФ) взятки, посредничество во взяточничестве (ст.291.1 УК РФ), коммерческий подкуп (ст.204 УК РФ), злоупотребление полномочиями (ст.201 УК РФ), незаконное вознаграждение от имени юридического лица (ст</w:t>
      </w:r>
      <w:proofErr w:type="gramEnd"/>
      <w:r w:rsidRPr="009D221A">
        <w:rPr>
          <w:sz w:val="22"/>
          <w:szCs w:val="22"/>
        </w:rPr>
        <w:t>.</w:t>
      </w:r>
      <w:proofErr w:type="gramStart"/>
      <w:r w:rsidRPr="009D221A">
        <w:rPr>
          <w:sz w:val="22"/>
          <w:szCs w:val="22"/>
        </w:rPr>
        <w:t xml:space="preserve">19.28 КоАП РФ),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(ст.19.29 </w:t>
      </w:r>
      <w:proofErr w:type="spellStart"/>
      <w:r w:rsidRPr="009D221A">
        <w:rPr>
          <w:sz w:val="22"/>
          <w:szCs w:val="22"/>
        </w:rPr>
        <w:t>КоАКП</w:t>
      </w:r>
      <w:proofErr w:type="spellEnd"/>
      <w:r w:rsidRPr="009D221A">
        <w:rPr>
          <w:sz w:val="22"/>
          <w:szCs w:val="22"/>
        </w:rPr>
        <w:t xml:space="preserve"> РФ), а также иное противоправное деяние (действие или бездействие), обладающее признаками коррупции, за которое законом установлена дисциплинарная, уголовная, гражданско-правовая или административная ответственность.</w:t>
      </w:r>
      <w:proofErr w:type="gramEnd"/>
    </w:p>
    <w:p w14:paraId="18D7472E" w14:textId="77777777" w:rsidR="00A2084F" w:rsidRPr="009D221A" w:rsidRDefault="00A07DB1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 xml:space="preserve">Лицензиар и Лицензиат </w:t>
      </w:r>
      <w:r w:rsidR="00A2084F" w:rsidRPr="009D221A">
        <w:rPr>
          <w:sz w:val="22"/>
          <w:szCs w:val="22"/>
        </w:rPr>
        <w:t>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 (</w:t>
      </w:r>
      <w:r w:rsidRPr="009D221A">
        <w:rPr>
          <w:sz w:val="22"/>
          <w:szCs w:val="22"/>
        </w:rPr>
        <w:t>Лицензиара и Лицензиата</w:t>
      </w:r>
      <w:r w:rsidR="00A2084F" w:rsidRPr="009D221A">
        <w:rPr>
          <w:sz w:val="22"/>
          <w:szCs w:val="22"/>
        </w:rPr>
        <w:t>).</w:t>
      </w:r>
      <w:proofErr w:type="gramEnd"/>
    </w:p>
    <w:p w14:paraId="18D7472F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Под действиями работника, осуществляемыми в пользу стимулирующей его стороны (</w:t>
      </w:r>
      <w:r w:rsidR="00A07DB1" w:rsidRPr="009D221A">
        <w:rPr>
          <w:sz w:val="22"/>
          <w:szCs w:val="22"/>
        </w:rPr>
        <w:t>Лицензиара и Лицензиата</w:t>
      </w:r>
      <w:r w:rsidRPr="009D221A">
        <w:rPr>
          <w:sz w:val="22"/>
          <w:szCs w:val="22"/>
        </w:rPr>
        <w:t xml:space="preserve">), понимаются: </w:t>
      </w:r>
    </w:p>
    <w:p w14:paraId="18D74730" w14:textId="77777777" w:rsidR="00A2084F" w:rsidRPr="009D221A" w:rsidRDefault="00A07DB1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1"/>
          <w:szCs w:val="21"/>
        </w:rPr>
        <w:t xml:space="preserve">- </w:t>
      </w:r>
      <w:r w:rsidR="00A2084F" w:rsidRPr="009D221A">
        <w:rPr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14:paraId="18D74731" w14:textId="77777777" w:rsidR="00A2084F" w:rsidRPr="009D221A" w:rsidRDefault="00A07DB1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- </w:t>
      </w:r>
      <w:r w:rsidR="00A2084F" w:rsidRPr="009D221A">
        <w:rPr>
          <w:sz w:val="22"/>
          <w:szCs w:val="22"/>
        </w:rPr>
        <w:t>предоставление каких-либо гарантий;</w:t>
      </w:r>
    </w:p>
    <w:p w14:paraId="18D74732" w14:textId="77777777" w:rsidR="00A2084F" w:rsidRPr="009D221A" w:rsidRDefault="00A07DB1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- </w:t>
      </w:r>
      <w:r w:rsidR="00A2084F" w:rsidRPr="009D221A">
        <w:rPr>
          <w:sz w:val="22"/>
          <w:szCs w:val="22"/>
        </w:rPr>
        <w:t>ускорение существующих процедур;</w:t>
      </w:r>
    </w:p>
    <w:p w14:paraId="18D74733" w14:textId="77777777" w:rsidR="00A2084F" w:rsidRPr="009D221A" w:rsidRDefault="00A07DB1" w:rsidP="00650FD2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- </w:t>
      </w:r>
      <w:r w:rsidR="00A2084F" w:rsidRPr="009D221A">
        <w:rPr>
          <w:sz w:val="22"/>
          <w:szCs w:val="22"/>
        </w:rPr>
        <w:t xml:space="preserve">иные действия, выполняемые работником в рамках своих должностных обязанностей, но идущие в разрез с принципами прозрачности и открытости взаимоотношений между </w:t>
      </w:r>
      <w:r w:rsidRPr="009D221A">
        <w:rPr>
          <w:sz w:val="22"/>
          <w:szCs w:val="22"/>
        </w:rPr>
        <w:t>Лицензиаром и Лицензиатом</w:t>
      </w:r>
      <w:r w:rsidR="00A2084F" w:rsidRPr="009D221A">
        <w:rPr>
          <w:sz w:val="22"/>
          <w:szCs w:val="22"/>
        </w:rPr>
        <w:t>.</w:t>
      </w:r>
    </w:p>
    <w:p w14:paraId="18D74734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В случае возникновения у </w:t>
      </w:r>
      <w:r w:rsidR="00A07DB1" w:rsidRPr="009D221A">
        <w:rPr>
          <w:sz w:val="22"/>
          <w:szCs w:val="22"/>
        </w:rPr>
        <w:t xml:space="preserve">Лицензиара и/или Лицензиата </w:t>
      </w:r>
      <w:r w:rsidRPr="009D221A">
        <w:rPr>
          <w:sz w:val="22"/>
          <w:szCs w:val="22"/>
        </w:rPr>
        <w:t xml:space="preserve">подозрений, что произошло или может произойти нарушение каких-либо положений пунктов </w:t>
      </w:r>
      <w:r w:rsidR="00A07DB1" w:rsidRPr="009D221A">
        <w:rPr>
          <w:sz w:val="22"/>
          <w:szCs w:val="22"/>
        </w:rPr>
        <w:t>9</w:t>
      </w:r>
      <w:r w:rsidRPr="009D221A">
        <w:rPr>
          <w:sz w:val="22"/>
          <w:szCs w:val="22"/>
        </w:rPr>
        <w:t>.</w:t>
      </w:r>
      <w:r w:rsidR="00A07DB1" w:rsidRPr="009D221A">
        <w:rPr>
          <w:sz w:val="22"/>
          <w:szCs w:val="22"/>
        </w:rPr>
        <w:t>7</w:t>
      </w:r>
      <w:r w:rsidRPr="009D221A">
        <w:rPr>
          <w:sz w:val="22"/>
          <w:szCs w:val="22"/>
        </w:rPr>
        <w:t xml:space="preserve">. – </w:t>
      </w:r>
      <w:r w:rsidR="00A07DB1" w:rsidRPr="009D221A">
        <w:rPr>
          <w:sz w:val="22"/>
          <w:szCs w:val="22"/>
        </w:rPr>
        <w:t>9</w:t>
      </w:r>
      <w:r w:rsidRPr="009D221A">
        <w:rPr>
          <w:sz w:val="22"/>
          <w:szCs w:val="22"/>
        </w:rPr>
        <w:t xml:space="preserve">.11. настоящего договора, </w:t>
      </w:r>
      <w:r w:rsidR="00A07DB1" w:rsidRPr="009D221A">
        <w:rPr>
          <w:sz w:val="22"/>
          <w:szCs w:val="22"/>
        </w:rPr>
        <w:t>Лицензиар и Лицензиат</w:t>
      </w:r>
      <w:r w:rsidRPr="009D221A">
        <w:rPr>
          <w:sz w:val="22"/>
          <w:szCs w:val="22"/>
        </w:rPr>
        <w:t xml:space="preserve"> обязуется уведомить другую Сторону в письменной форме. После письменного уведомления, </w:t>
      </w:r>
      <w:r w:rsidR="00A07DB1" w:rsidRPr="009D221A">
        <w:rPr>
          <w:sz w:val="22"/>
          <w:szCs w:val="22"/>
        </w:rPr>
        <w:t xml:space="preserve">Лицензиар и/или Лицензиат </w:t>
      </w:r>
      <w:r w:rsidRPr="009D221A">
        <w:rPr>
          <w:sz w:val="22"/>
          <w:szCs w:val="22"/>
        </w:rPr>
        <w:t xml:space="preserve">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D221A">
        <w:rPr>
          <w:sz w:val="22"/>
          <w:szCs w:val="22"/>
        </w:rPr>
        <w:t>с даты направления</w:t>
      </w:r>
      <w:proofErr w:type="gramEnd"/>
      <w:r w:rsidRPr="009D221A">
        <w:rPr>
          <w:sz w:val="22"/>
          <w:szCs w:val="22"/>
        </w:rPr>
        <w:t xml:space="preserve"> письменного уведомления.</w:t>
      </w:r>
    </w:p>
    <w:p w14:paraId="18D74735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В письменном уведомлении </w:t>
      </w:r>
      <w:r w:rsidR="00A07DB1" w:rsidRPr="009D221A">
        <w:rPr>
          <w:sz w:val="22"/>
          <w:szCs w:val="22"/>
        </w:rPr>
        <w:t xml:space="preserve">Лицензиар и/или Лицензиат </w:t>
      </w:r>
      <w:r w:rsidRPr="009D221A">
        <w:rPr>
          <w:sz w:val="22"/>
          <w:szCs w:val="22"/>
        </w:rPr>
        <w:t xml:space="preserve">обязаны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 w:rsidR="00A07DB1" w:rsidRPr="009D221A">
        <w:rPr>
          <w:sz w:val="22"/>
          <w:szCs w:val="22"/>
        </w:rPr>
        <w:t>9</w:t>
      </w:r>
      <w:r w:rsidRPr="009D221A">
        <w:rPr>
          <w:sz w:val="22"/>
          <w:szCs w:val="22"/>
        </w:rPr>
        <w:t>.</w:t>
      </w:r>
      <w:r w:rsidR="00A07DB1" w:rsidRPr="009D221A">
        <w:rPr>
          <w:sz w:val="22"/>
          <w:szCs w:val="22"/>
        </w:rPr>
        <w:t>7</w:t>
      </w:r>
      <w:r w:rsidRPr="009D221A">
        <w:rPr>
          <w:sz w:val="22"/>
          <w:szCs w:val="22"/>
        </w:rPr>
        <w:t xml:space="preserve">. – </w:t>
      </w:r>
      <w:r w:rsidR="00A07DB1" w:rsidRPr="009D221A">
        <w:rPr>
          <w:sz w:val="22"/>
          <w:szCs w:val="22"/>
        </w:rPr>
        <w:t>9</w:t>
      </w:r>
      <w:r w:rsidRPr="009D221A">
        <w:rPr>
          <w:sz w:val="22"/>
          <w:szCs w:val="22"/>
        </w:rPr>
        <w:t xml:space="preserve">.11. настоящего договора </w:t>
      </w:r>
      <w:r w:rsidR="00A07DB1" w:rsidRPr="009D221A">
        <w:rPr>
          <w:sz w:val="22"/>
          <w:szCs w:val="22"/>
        </w:rPr>
        <w:t>Лицензиаром и/или Лицензиатом</w:t>
      </w:r>
      <w:r w:rsidRPr="009D221A">
        <w:rPr>
          <w:sz w:val="22"/>
          <w:szCs w:val="22"/>
        </w:rPr>
        <w:t>, его аффилированными лицами, работниками или посредниками.</w:t>
      </w:r>
    </w:p>
    <w:p w14:paraId="18D74736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proofErr w:type="gramStart"/>
      <w:r w:rsidRPr="009D221A">
        <w:rPr>
          <w:sz w:val="22"/>
          <w:szCs w:val="22"/>
        </w:rPr>
        <w:t xml:space="preserve">В случае нарушения </w:t>
      </w:r>
      <w:r w:rsidR="00A07DB1" w:rsidRPr="009D221A">
        <w:rPr>
          <w:sz w:val="22"/>
          <w:szCs w:val="22"/>
        </w:rPr>
        <w:t xml:space="preserve">Лицензиаром и/или Лицензиатом </w:t>
      </w:r>
      <w:r w:rsidRPr="009D221A">
        <w:rPr>
          <w:sz w:val="22"/>
          <w:szCs w:val="22"/>
        </w:rPr>
        <w:t xml:space="preserve">обязательств по соблюдению требований Антикоррупционной политики, предусмотренных в </w:t>
      </w:r>
      <w:r w:rsidR="00A07DB1" w:rsidRPr="009D221A">
        <w:rPr>
          <w:sz w:val="22"/>
          <w:szCs w:val="22"/>
        </w:rPr>
        <w:t>пунктах 9</w:t>
      </w:r>
      <w:r w:rsidRPr="009D221A">
        <w:rPr>
          <w:sz w:val="22"/>
          <w:szCs w:val="22"/>
        </w:rPr>
        <w:t>.</w:t>
      </w:r>
      <w:r w:rsidR="00A07DB1" w:rsidRPr="009D221A">
        <w:rPr>
          <w:sz w:val="22"/>
          <w:szCs w:val="22"/>
        </w:rPr>
        <w:t>7</w:t>
      </w:r>
      <w:r w:rsidRPr="009D221A">
        <w:rPr>
          <w:sz w:val="22"/>
          <w:szCs w:val="22"/>
        </w:rPr>
        <w:t xml:space="preserve">. – </w:t>
      </w:r>
      <w:r w:rsidR="00A07DB1" w:rsidRPr="009D221A">
        <w:rPr>
          <w:sz w:val="22"/>
          <w:szCs w:val="22"/>
        </w:rPr>
        <w:t>9</w:t>
      </w:r>
      <w:r w:rsidRPr="009D221A">
        <w:rPr>
          <w:sz w:val="22"/>
          <w:szCs w:val="22"/>
        </w:rPr>
        <w:t xml:space="preserve">.8. настоящего договора и обязательств воздерживаться от запрещенных в пунктов </w:t>
      </w:r>
      <w:r w:rsidR="00A07DB1" w:rsidRPr="009D221A">
        <w:rPr>
          <w:sz w:val="22"/>
          <w:szCs w:val="22"/>
        </w:rPr>
        <w:t>9</w:t>
      </w:r>
      <w:r w:rsidRPr="009D221A">
        <w:rPr>
          <w:sz w:val="22"/>
          <w:szCs w:val="22"/>
        </w:rPr>
        <w:t xml:space="preserve">.9. – </w:t>
      </w:r>
      <w:r w:rsidR="00A07DB1" w:rsidRPr="009D221A">
        <w:rPr>
          <w:sz w:val="22"/>
          <w:szCs w:val="22"/>
        </w:rPr>
        <w:t>9</w:t>
      </w:r>
      <w:r w:rsidRPr="009D221A">
        <w:rPr>
          <w:sz w:val="22"/>
          <w:szCs w:val="22"/>
        </w:rPr>
        <w:t xml:space="preserve">.11. настоящего договора действий, и/или неполучения другой стороной в установленный срок подтверждения, что нарушения не произошло или не произойдет, </w:t>
      </w:r>
      <w:r w:rsidR="00593D45" w:rsidRPr="009D221A">
        <w:rPr>
          <w:sz w:val="22"/>
          <w:szCs w:val="22"/>
        </w:rPr>
        <w:t xml:space="preserve">Лицензиар и Лицензиат </w:t>
      </w:r>
      <w:r w:rsidRPr="009D221A">
        <w:rPr>
          <w:sz w:val="22"/>
          <w:szCs w:val="22"/>
        </w:rPr>
        <w:t>имеет право расторгнуть Договор в одностороннем порядке полностью или</w:t>
      </w:r>
      <w:proofErr w:type="gramEnd"/>
      <w:r w:rsidRPr="009D221A">
        <w:rPr>
          <w:sz w:val="22"/>
          <w:szCs w:val="22"/>
        </w:rPr>
        <w:t xml:space="preserve"> в части, направив письменное уведомление о расторжении. Сторона, по чьей инициативе был,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18D74737" w14:textId="77777777" w:rsidR="00A2084F" w:rsidRPr="009D221A" w:rsidRDefault="00A2084F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Государственная политика в области развития партнерства государства и бизнеса по противодействию коррупции реализуется ПАО «</w:t>
      </w:r>
      <w:proofErr w:type="spellStart"/>
      <w:r w:rsidRPr="009D221A">
        <w:rPr>
          <w:sz w:val="22"/>
          <w:szCs w:val="22"/>
        </w:rPr>
        <w:t>Россети</w:t>
      </w:r>
      <w:proofErr w:type="spellEnd"/>
      <w:r w:rsidRPr="009D221A">
        <w:rPr>
          <w:sz w:val="22"/>
          <w:szCs w:val="22"/>
        </w:rPr>
        <w:t xml:space="preserve">» путем безусловного следования при ведении бизнеса антикоррупционным стандартам, нацеленным на минимизацию коррупционных проявлений в электросетевом комплексе, влияющих на репутацию компании, отношения с партнерами и контрагентами, и, как следствие, на успешность исполнения задач, поставленных </w:t>
      </w:r>
      <w:r w:rsidRPr="009D221A">
        <w:rPr>
          <w:sz w:val="22"/>
          <w:szCs w:val="22"/>
        </w:rPr>
        <w:lastRenderedPageBreak/>
        <w:t>руководством страны.</w:t>
      </w:r>
    </w:p>
    <w:p w14:paraId="18D74738" w14:textId="77777777" w:rsidR="00593D45" w:rsidRPr="009D221A" w:rsidRDefault="00593D45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Лицензиар не вправе осуществлять уступку прав требования к Лицензиату, возникших из настоящего договора, без письменного согласия последнего. Уступка прав требования к Лицензиату, оформляется трехсторонним договором. </w:t>
      </w:r>
    </w:p>
    <w:p w14:paraId="18D74739" w14:textId="77777777" w:rsidR="00593D45" w:rsidRPr="009D221A" w:rsidRDefault="00593D45" w:rsidP="00650FD2">
      <w:pPr>
        <w:tabs>
          <w:tab w:val="left" w:pos="993"/>
        </w:tabs>
        <w:ind w:left="993" w:firstLine="423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В случае нарушения Лицензиаром требований настоящего пункта, Лицензиат имеет право взыскать с Лицензиара штраф в размере суммы денежных средств, равной денежному требованию, уступка которого произведена</w:t>
      </w:r>
    </w:p>
    <w:p w14:paraId="18D7473A" w14:textId="77777777" w:rsidR="009336AC" w:rsidRPr="009D221A" w:rsidRDefault="009336AC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Настоящий договор составлен  в 2 (двух) подлинных экземплярах, имеющих одинаковую юридическую силу, по одному экземпляру для каждой из Сторон.</w:t>
      </w:r>
    </w:p>
    <w:p w14:paraId="18D7473B" w14:textId="77777777" w:rsidR="00650FD2" w:rsidRPr="009D221A" w:rsidRDefault="00650FD2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Все изменения и дополнения к настоящему договору должны быть составлены в письменной форме и подписаны сторонами.</w:t>
      </w:r>
    </w:p>
    <w:p w14:paraId="18D7473C" w14:textId="77777777" w:rsidR="00650FD2" w:rsidRPr="009D221A" w:rsidRDefault="00650FD2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Лицензиар подтверждает, что на момент заключения настоящего договора является платежеспособным, признаки несостоятельности (банкротства) в отношении Лицензиара отсутствуют.</w:t>
      </w:r>
    </w:p>
    <w:p w14:paraId="18D7473D" w14:textId="77777777" w:rsidR="00650FD2" w:rsidRPr="009D221A" w:rsidRDefault="00650FD2" w:rsidP="00650FD2">
      <w:pPr>
        <w:numPr>
          <w:ilvl w:val="1"/>
          <w:numId w:val="1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D221A">
        <w:rPr>
          <w:sz w:val="22"/>
          <w:szCs w:val="22"/>
        </w:rPr>
        <w:t>Каждая из сторон обязана в трехдневный срок сообщить об изменении своих реквизитов, ликвидации или реорганизации другой стороне.</w:t>
      </w:r>
    </w:p>
    <w:p w14:paraId="18D7473E" w14:textId="77777777" w:rsidR="009336AC" w:rsidRPr="009D221A" w:rsidRDefault="009336AC">
      <w:pPr>
        <w:ind w:firstLine="720"/>
        <w:jc w:val="both"/>
        <w:rPr>
          <w:sz w:val="22"/>
          <w:szCs w:val="22"/>
        </w:rPr>
      </w:pPr>
    </w:p>
    <w:p w14:paraId="18D7473F" w14:textId="77777777" w:rsidR="009336AC" w:rsidRPr="009D221A" w:rsidRDefault="009336AC">
      <w:pPr>
        <w:pStyle w:val="3"/>
        <w:shd w:val="clear" w:color="auto" w:fill="D8D8D8"/>
        <w:rPr>
          <w:sz w:val="22"/>
          <w:szCs w:val="22"/>
        </w:rPr>
      </w:pPr>
      <w:r w:rsidRPr="009D221A">
        <w:rPr>
          <w:sz w:val="22"/>
          <w:szCs w:val="22"/>
          <w:lang w:val="ru-RU"/>
        </w:rPr>
        <w:t>10. Приложения</w:t>
      </w:r>
    </w:p>
    <w:p w14:paraId="18D74740" w14:textId="77777777" w:rsidR="009336AC" w:rsidRPr="009D221A" w:rsidRDefault="009336A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9D221A">
        <w:rPr>
          <w:sz w:val="22"/>
          <w:szCs w:val="22"/>
        </w:rPr>
        <w:t xml:space="preserve">10.1. </w:t>
      </w:r>
      <w:r w:rsidRPr="009D221A">
        <w:rPr>
          <w:sz w:val="22"/>
          <w:szCs w:val="22"/>
        </w:rPr>
        <w:tab/>
        <w:t>Приложение № 1 - «Лицензионные параметры» на  1 л.</w:t>
      </w:r>
    </w:p>
    <w:p w14:paraId="18D74741" w14:textId="77777777" w:rsidR="009336AC" w:rsidRPr="009D221A" w:rsidRDefault="009336AC">
      <w:pPr>
        <w:tabs>
          <w:tab w:val="left" w:pos="1134"/>
        </w:tabs>
        <w:jc w:val="both"/>
        <w:rPr>
          <w:sz w:val="22"/>
          <w:szCs w:val="22"/>
        </w:rPr>
      </w:pPr>
      <w:r w:rsidRPr="009D221A">
        <w:rPr>
          <w:sz w:val="22"/>
          <w:szCs w:val="22"/>
        </w:rPr>
        <w:tab/>
        <w:t>Приложение № 2 - «Регламент взаимодействия Лицензиата и Лицензиара» на 5 л.</w:t>
      </w:r>
    </w:p>
    <w:p w14:paraId="18D74742" w14:textId="77777777" w:rsidR="009336AC" w:rsidRPr="009D221A" w:rsidRDefault="009336AC">
      <w:pPr>
        <w:tabs>
          <w:tab w:val="left" w:pos="1134"/>
        </w:tabs>
        <w:jc w:val="both"/>
        <w:rPr>
          <w:sz w:val="22"/>
          <w:szCs w:val="22"/>
        </w:rPr>
      </w:pPr>
      <w:r w:rsidRPr="009D221A">
        <w:rPr>
          <w:sz w:val="22"/>
          <w:szCs w:val="22"/>
        </w:rPr>
        <w:tab/>
        <w:t>Приложение № 3 -  «Форма представления информации» на 1 л.</w:t>
      </w:r>
    </w:p>
    <w:p w14:paraId="18D74743" w14:textId="77777777" w:rsidR="00433177" w:rsidRPr="009D221A" w:rsidRDefault="00433177">
      <w:pPr>
        <w:tabs>
          <w:tab w:val="left" w:pos="1134"/>
        </w:tabs>
        <w:jc w:val="both"/>
        <w:rPr>
          <w:sz w:val="22"/>
          <w:szCs w:val="22"/>
        </w:rPr>
      </w:pPr>
      <w:r w:rsidRPr="009D221A">
        <w:rPr>
          <w:sz w:val="22"/>
          <w:szCs w:val="22"/>
        </w:rPr>
        <w:tab/>
        <w:t>Приложение № 4 – «Согласие на обработку персональных данных» на 1 л.</w:t>
      </w:r>
    </w:p>
    <w:p w14:paraId="18D74744" w14:textId="77777777" w:rsidR="009336AC" w:rsidRPr="009D221A" w:rsidRDefault="009336AC">
      <w:pPr>
        <w:tabs>
          <w:tab w:val="left" w:pos="1134"/>
        </w:tabs>
        <w:jc w:val="both"/>
        <w:rPr>
          <w:sz w:val="22"/>
          <w:szCs w:val="22"/>
        </w:rPr>
      </w:pPr>
      <w:r w:rsidRPr="009D221A">
        <w:rPr>
          <w:sz w:val="22"/>
          <w:szCs w:val="22"/>
        </w:rPr>
        <w:tab/>
      </w:r>
    </w:p>
    <w:p w14:paraId="18D74745" w14:textId="77777777" w:rsidR="009336AC" w:rsidRPr="009D221A" w:rsidRDefault="009336AC">
      <w:pPr>
        <w:ind w:left="1134" w:hanging="567"/>
        <w:jc w:val="both"/>
        <w:rPr>
          <w:b/>
          <w:sz w:val="22"/>
          <w:szCs w:val="22"/>
        </w:rPr>
      </w:pPr>
      <w:r w:rsidRPr="009D221A">
        <w:rPr>
          <w:sz w:val="22"/>
          <w:szCs w:val="22"/>
        </w:rPr>
        <w:t xml:space="preserve">10.2.  Указанные в п.10.1 приложения являются неотъемлемой частью настоящего договора и подлежат согласованию путем проставления подписей уполномоченных представителей и </w:t>
      </w:r>
      <w:r w:rsidRPr="009D221A">
        <w:rPr>
          <w:sz w:val="22"/>
          <w:szCs w:val="22"/>
        </w:rPr>
        <w:tab/>
        <w:t>печатей Сторон.</w:t>
      </w:r>
    </w:p>
    <w:p w14:paraId="18D74746" w14:textId="77777777" w:rsidR="009336AC" w:rsidRPr="009D221A" w:rsidRDefault="009336AC">
      <w:pPr>
        <w:keepNext/>
        <w:shd w:val="clear" w:color="auto" w:fill="D8D8D8"/>
        <w:ind w:firstLine="720"/>
        <w:jc w:val="center"/>
        <w:rPr>
          <w:b/>
          <w:sz w:val="22"/>
          <w:szCs w:val="22"/>
          <w:u w:val="single"/>
        </w:rPr>
      </w:pPr>
      <w:r w:rsidRPr="009D221A">
        <w:rPr>
          <w:b/>
          <w:sz w:val="22"/>
          <w:szCs w:val="22"/>
        </w:rPr>
        <w:t>11. Юридические адреса и реквизиты Сторон</w:t>
      </w:r>
    </w:p>
    <w:p w14:paraId="18D74747" w14:textId="77777777" w:rsidR="009336AC" w:rsidRPr="009D221A" w:rsidRDefault="009336AC">
      <w:pPr>
        <w:jc w:val="both"/>
        <w:rPr>
          <w:b/>
          <w:sz w:val="22"/>
          <w:szCs w:val="22"/>
        </w:rPr>
      </w:pPr>
      <w:r w:rsidRPr="009D221A">
        <w:rPr>
          <w:b/>
          <w:sz w:val="22"/>
          <w:szCs w:val="22"/>
          <w:u w:val="single"/>
        </w:rPr>
        <w:t>Лицензиар</w:t>
      </w:r>
      <w:r w:rsidRPr="009D221A">
        <w:rPr>
          <w:b/>
          <w:sz w:val="22"/>
          <w:szCs w:val="22"/>
        </w:rPr>
        <w:t>:</w:t>
      </w:r>
    </w:p>
    <w:p w14:paraId="18D74748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  <w:proofErr w:type="gramStart"/>
      <w:r w:rsidRPr="009D221A">
        <w:rPr>
          <w:b/>
          <w:sz w:val="22"/>
          <w:szCs w:val="22"/>
        </w:rPr>
        <w:t>[Реквизиты</w:t>
      </w:r>
      <w:proofErr w:type="gramEnd"/>
    </w:p>
    <w:p w14:paraId="18D74749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4A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4B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4C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4D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4E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4F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50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51" w14:textId="77777777" w:rsidR="009336AC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  <w:r w:rsidRPr="009D221A">
        <w:rPr>
          <w:b/>
          <w:sz w:val="22"/>
          <w:szCs w:val="22"/>
        </w:rPr>
        <w:t>]</w:t>
      </w:r>
    </w:p>
    <w:p w14:paraId="18D74752" w14:textId="77777777" w:rsidR="00670E5A" w:rsidRPr="009D221A" w:rsidRDefault="00670E5A">
      <w:pPr>
        <w:shd w:val="clear" w:color="auto" w:fill="FFFFFF"/>
        <w:spacing w:before="40" w:after="40"/>
        <w:ind w:right="57"/>
        <w:rPr>
          <w:b/>
          <w:sz w:val="22"/>
          <w:szCs w:val="22"/>
        </w:rPr>
      </w:pPr>
    </w:p>
    <w:p w14:paraId="18D74753" w14:textId="77777777" w:rsidR="009336AC" w:rsidRPr="009D221A" w:rsidRDefault="009336AC">
      <w:pPr>
        <w:shd w:val="clear" w:color="auto" w:fill="FFFFFF"/>
        <w:jc w:val="both"/>
        <w:rPr>
          <w:b/>
          <w:bCs/>
          <w:sz w:val="22"/>
          <w:szCs w:val="22"/>
          <w:shd w:val="clear" w:color="auto" w:fill="FFFFFF"/>
        </w:rPr>
      </w:pPr>
      <w:r w:rsidRPr="009D221A">
        <w:rPr>
          <w:b/>
          <w:sz w:val="22"/>
          <w:szCs w:val="22"/>
          <w:u w:val="single"/>
          <w:shd w:val="clear" w:color="auto" w:fill="FFFFFF"/>
        </w:rPr>
        <w:t>Лицензиат</w:t>
      </w:r>
      <w:r w:rsidRPr="009D221A">
        <w:rPr>
          <w:b/>
          <w:sz w:val="22"/>
          <w:szCs w:val="22"/>
          <w:shd w:val="clear" w:color="auto" w:fill="FFFFFF"/>
        </w:rPr>
        <w:t xml:space="preserve">: </w:t>
      </w:r>
    </w:p>
    <w:p w14:paraId="18D74754" w14:textId="77777777" w:rsidR="009336AC" w:rsidRPr="009D221A" w:rsidRDefault="009336AC">
      <w:pPr>
        <w:shd w:val="clear" w:color="auto" w:fill="FFFFFF"/>
        <w:jc w:val="both"/>
        <w:rPr>
          <w:b/>
          <w:sz w:val="22"/>
          <w:szCs w:val="22"/>
          <w:shd w:val="clear" w:color="auto" w:fill="FFFFFF"/>
        </w:rPr>
      </w:pPr>
      <w:r w:rsidRPr="009D221A">
        <w:rPr>
          <w:b/>
          <w:bCs/>
          <w:sz w:val="22"/>
          <w:szCs w:val="22"/>
          <w:shd w:val="clear" w:color="auto" w:fill="FFFFFF"/>
        </w:rPr>
        <w:t xml:space="preserve">Открытое акционерное общество </w:t>
      </w:r>
      <w:r w:rsidRPr="009D221A">
        <w:rPr>
          <w:b/>
          <w:sz w:val="22"/>
          <w:szCs w:val="22"/>
          <w:shd w:val="clear" w:color="auto" w:fill="FFFFFF"/>
        </w:rPr>
        <w:t>«</w:t>
      </w:r>
      <w:proofErr w:type="spellStart"/>
      <w:r w:rsidRPr="009D221A">
        <w:rPr>
          <w:b/>
          <w:sz w:val="22"/>
          <w:szCs w:val="22"/>
          <w:shd w:val="clear" w:color="auto" w:fill="FFFFFF"/>
        </w:rPr>
        <w:t>Екатеринбургэнергосбыт</w:t>
      </w:r>
      <w:proofErr w:type="spellEnd"/>
      <w:r w:rsidRPr="009D221A">
        <w:rPr>
          <w:b/>
          <w:sz w:val="22"/>
          <w:szCs w:val="22"/>
          <w:shd w:val="clear" w:color="auto" w:fill="FFFFFF"/>
        </w:rPr>
        <w:t xml:space="preserve">» </w:t>
      </w:r>
    </w:p>
    <w:p w14:paraId="18D74755" w14:textId="77777777" w:rsidR="009336AC" w:rsidRPr="009D221A" w:rsidRDefault="009336AC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9D221A">
        <w:rPr>
          <w:b/>
          <w:sz w:val="22"/>
          <w:szCs w:val="22"/>
          <w:shd w:val="clear" w:color="auto" w:fill="FFFFFF"/>
        </w:rPr>
        <w:t>(ОАО «</w:t>
      </w:r>
      <w:proofErr w:type="spellStart"/>
      <w:r w:rsidRPr="009D221A">
        <w:rPr>
          <w:b/>
          <w:sz w:val="22"/>
          <w:szCs w:val="22"/>
          <w:shd w:val="clear" w:color="auto" w:fill="FFFFFF"/>
        </w:rPr>
        <w:t>Екатеринбургэнергосбыт</w:t>
      </w:r>
      <w:proofErr w:type="spellEnd"/>
      <w:r w:rsidRPr="009D221A">
        <w:rPr>
          <w:b/>
          <w:sz w:val="22"/>
          <w:szCs w:val="22"/>
          <w:shd w:val="clear" w:color="auto" w:fill="FFFFFF"/>
        </w:rPr>
        <w:t>»)</w:t>
      </w:r>
    </w:p>
    <w:p w14:paraId="18D74756" w14:textId="77777777" w:rsidR="009336AC" w:rsidRPr="009D221A" w:rsidRDefault="009336AC">
      <w:pPr>
        <w:shd w:val="clear" w:color="auto" w:fill="FFFFFF"/>
        <w:rPr>
          <w:rFonts w:eastAsia="Calibri"/>
          <w:sz w:val="22"/>
          <w:szCs w:val="22"/>
          <w:shd w:val="clear" w:color="auto" w:fill="FFFFFF"/>
        </w:rPr>
      </w:pPr>
      <w:r w:rsidRPr="009D221A">
        <w:rPr>
          <w:sz w:val="22"/>
          <w:szCs w:val="22"/>
          <w:shd w:val="clear" w:color="auto" w:fill="FFFFFF"/>
        </w:rPr>
        <w:t>ИНН 6671250899, КПП 660850001,</w:t>
      </w:r>
    </w:p>
    <w:p w14:paraId="18D74757" w14:textId="77777777" w:rsidR="009336AC" w:rsidRPr="009D221A" w:rsidRDefault="009336AC">
      <w:pPr>
        <w:shd w:val="clear" w:color="auto" w:fill="FFFFFF"/>
        <w:rPr>
          <w:rFonts w:eastAsia="Calibri"/>
          <w:sz w:val="22"/>
          <w:szCs w:val="22"/>
          <w:shd w:val="clear" w:color="auto" w:fill="FFFFFF"/>
        </w:rPr>
      </w:pPr>
      <w:proofErr w:type="gramStart"/>
      <w:r w:rsidRPr="009D221A">
        <w:rPr>
          <w:rFonts w:eastAsia="Calibri"/>
          <w:sz w:val="22"/>
          <w:szCs w:val="22"/>
          <w:shd w:val="clear" w:color="auto" w:fill="FFFFFF"/>
        </w:rPr>
        <w:t>р</w:t>
      </w:r>
      <w:proofErr w:type="gramEnd"/>
      <w:r w:rsidRPr="009D221A">
        <w:rPr>
          <w:rFonts w:eastAsia="Calibri"/>
          <w:sz w:val="22"/>
          <w:szCs w:val="22"/>
          <w:shd w:val="clear" w:color="auto" w:fill="FFFFFF"/>
        </w:rPr>
        <w:t xml:space="preserve">/счет: 40702810316160030915 </w:t>
      </w:r>
      <w:r w:rsidRPr="009D221A">
        <w:rPr>
          <w:sz w:val="22"/>
          <w:szCs w:val="22"/>
        </w:rPr>
        <w:t>в</w:t>
      </w:r>
      <w:r w:rsidRPr="009D221A">
        <w:rPr>
          <w:sz w:val="22"/>
          <w:szCs w:val="22"/>
          <w:shd w:val="clear" w:color="auto" w:fill="FFFFFF"/>
        </w:rPr>
        <w:t xml:space="preserve"> Уральском банке </w:t>
      </w:r>
      <w:r w:rsidR="00593D45" w:rsidRPr="009D221A">
        <w:rPr>
          <w:sz w:val="22"/>
          <w:szCs w:val="22"/>
          <w:shd w:val="clear" w:color="auto" w:fill="FFFFFF"/>
        </w:rPr>
        <w:t>П</w:t>
      </w:r>
      <w:r w:rsidRPr="009D221A">
        <w:rPr>
          <w:sz w:val="22"/>
          <w:szCs w:val="22"/>
          <w:shd w:val="clear" w:color="auto" w:fill="FFFFFF"/>
        </w:rPr>
        <w:t>АО Сбербанк</w:t>
      </w:r>
      <w:r w:rsidR="00593D45" w:rsidRPr="009D221A">
        <w:rPr>
          <w:sz w:val="22"/>
          <w:szCs w:val="22"/>
          <w:shd w:val="clear" w:color="auto" w:fill="FFFFFF"/>
        </w:rPr>
        <w:t>,</w:t>
      </w:r>
      <w:r w:rsidRPr="009D221A">
        <w:rPr>
          <w:sz w:val="22"/>
          <w:szCs w:val="22"/>
          <w:shd w:val="clear" w:color="auto" w:fill="FFFFFF"/>
        </w:rPr>
        <w:t xml:space="preserve"> г. Екатеринбург</w:t>
      </w:r>
    </w:p>
    <w:p w14:paraId="18D74758" w14:textId="77777777" w:rsidR="009336AC" w:rsidRDefault="009336AC">
      <w:pPr>
        <w:shd w:val="clear" w:color="auto" w:fill="FFFFFF"/>
        <w:spacing w:before="40" w:after="40"/>
        <w:ind w:right="57"/>
        <w:rPr>
          <w:sz w:val="22"/>
          <w:szCs w:val="22"/>
        </w:rPr>
      </w:pPr>
      <w:proofErr w:type="gramStart"/>
      <w:r w:rsidRPr="009D221A">
        <w:rPr>
          <w:rFonts w:eastAsia="Calibri"/>
          <w:sz w:val="22"/>
          <w:szCs w:val="22"/>
          <w:shd w:val="clear" w:color="auto" w:fill="FFFFFF"/>
        </w:rPr>
        <w:t>К</w:t>
      </w:r>
      <w:proofErr w:type="gramEnd"/>
      <w:r w:rsidRPr="009D221A">
        <w:rPr>
          <w:rFonts w:eastAsia="Calibri"/>
          <w:sz w:val="22"/>
          <w:szCs w:val="22"/>
          <w:shd w:val="clear" w:color="auto" w:fill="FFFFFF"/>
        </w:rPr>
        <w:t>/с 30101810500000000674</w:t>
      </w:r>
      <w:r w:rsidR="00EC2BB5" w:rsidRPr="009D221A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EC2BB5" w:rsidRPr="009D221A">
        <w:rPr>
          <w:sz w:val="22"/>
          <w:szCs w:val="22"/>
        </w:rPr>
        <w:t xml:space="preserve">в ГРКЦ ГУ </w:t>
      </w:r>
      <w:proofErr w:type="gramStart"/>
      <w:r w:rsidR="00EC2BB5" w:rsidRPr="009D221A">
        <w:rPr>
          <w:sz w:val="22"/>
          <w:szCs w:val="22"/>
        </w:rPr>
        <w:t>Банка</w:t>
      </w:r>
      <w:proofErr w:type="gramEnd"/>
      <w:r w:rsidR="00EC2BB5" w:rsidRPr="009D221A">
        <w:rPr>
          <w:sz w:val="22"/>
          <w:szCs w:val="22"/>
        </w:rPr>
        <w:t xml:space="preserve"> России по Свердловской области</w:t>
      </w:r>
      <w:r w:rsidRPr="009D221A">
        <w:rPr>
          <w:rFonts w:eastAsia="Calibri"/>
          <w:sz w:val="22"/>
          <w:szCs w:val="22"/>
          <w:shd w:val="clear" w:color="auto" w:fill="FFFFFF"/>
        </w:rPr>
        <w:t>,</w:t>
      </w:r>
      <w:r>
        <w:rPr>
          <w:rFonts w:eastAsia="Calibri"/>
          <w:sz w:val="22"/>
          <w:szCs w:val="22"/>
          <w:shd w:val="clear" w:color="auto" w:fill="FFFFFF"/>
        </w:rPr>
        <w:t xml:space="preserve">  БИК 046577674</w:t>
      </w:r>
    </w:p>
    <w:p w14:paraId="18D74759" w14:textId="77777777" w:rsidR="009336AC" w:rsidRDefault="009336AC">
      <w:pPr>
        <w:rPr>
          <w:sz w:val="22"/>
          <w:szCs w:val="22"/>
        </w:rPr>
      </w:pPr>
      <w:r>
        <w:rPr>
          <w:sz w:val="22"/>
          <w:szCs w:val="22"/>
        </w:rPr>
        <w:t>Юридический адрес:</w:t>
      </w:r>
    </w:p>
    <w:p w14:paraId="18D7475A" w14:textId="77777777" w:rsidR="009336AC" w:rsidRDefault="009336AC">
      <w:pPr>
        <w:rPr>
          <w:sz w:val="22"/>
          <w:szCs w:val="22"/>
        </w:rPr>
      </w:pPr>
      <w:r>
        <w:rPr>
          <w:sz w:val="22"/>
          <w:szCs w:val="22"/>
        </w:rPr>
        <w:t>620144 г. Екатеринбург, ул. Сурикова, д.48</w:t>
      </w:r>
    </w:p>
    <w:p w14:paraId="18D7475B" w14:textId="77777777" w:rsidR="009336AC" w:rsidRDefault="009336AC">
      <w:pPr>
        <w:rPr>
          <w:sz w:val="22"/>
          <w:szCs w:val="22"/>
        </w:rPr>
      </w:pPr>
      <w:r>
        <w:rPr>
          <w:sz w:val="22"/>
          <w:szCs w:val="22"/>
        </w:rPr>
        <w:t>Почтовый адрес:</w:t>
      </w:r>
    </w:p>
    <w:p w14:paraId="18D7475C" w14:textId="77777777" w:rsidR="009336AC" w:rsidRDefault="009336AC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620017, г. Екатеринбург, пр. Космонавтов, 17А.</w:t>
      </w:r>
    </w:p>
    <w:p w14:paraId="18D7475D" w14:textId="77777777" w:rsidR="009336AC" w:rsidRDefault="009336AC">
      <w:pPr>
        <w:jc w:val="both"/>
        <w:rPr>
          <w:b/>
          <w:bCs/>
          <w:sz w:val="22"/>
          <w:szCs w:val="22"/>
          <w:u w:val="single"/>
        </w:rPr>
      </w:pPr>
    </w:p>
    <w:p w14:paraId="18D7475E" w14:textId="77777777" w:rsidR="009336AC" w:rsidRDefault="009336A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Подписи сторон:</w:t>
      </w:r>
    </w:p>
    <w:p w14:paraId="18D7475F" w14:textId="77777777" w:rsidR="009336AC" w:rsidRDefault="009336A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Лицензиар: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Лицензиат:</w:t>
      </w:r>
    </w:p>
    <w:p w14:paraId="18D74760" w14:textId="77777777" w:rsidR="009336AC" w:rsidRDefault="009336A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  </w:t>
      </w:r>
      <w:r w:rsidR="00670E5A" w:rsidRPr="0004496C">
        <w:rPr>
          <w:b/>
          <w:bCs/>
          <w:sz w:val="22"/>
          <w:szCs w:val="22"/>
          <w:highlight w:val="yellow"/>
        </w:rPr>
        <w:t>[</w:t>
      </w:r>
      <w:r w:rsidR="00670E5A" w:rsidRPr="00670E5A">
        <w:rPr>
          <w:b/>
          <w:bCs/>
          <w:sz w:val="22"/>
          <w:szCs w:val="22"/>
          <w:highlight w:val="yellow"/>
        </w:rPr>
        <w:t>ФИО</w:t>
      </w:r>
      <w:r w:rsidR="00670E5A" w:rsidRPr="0004496C">
        <w:rPr>
          <w:b/>
          <w:bCs/>
          <w:sz w:val="22"/>
          <w:szCs w:val="22"/>
          <w:highlight w:val="yellow"/>
        </w:rPr>
        <w:t>]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  С. Е. Попов</w:t>
      </w:r>
    </w:p>
    <w:p w14:paraId="18D74761" w14:textId="77777777" w:rsidR="0004496C" w:rsidRDefault="009336A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 П.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М. </w:t>
      </w:r>
      <w:proofErr w:type="gramStart"/>
      <w:r>
        <w:rPr>
          <w:b/>
          <w:bCs/>
          <w:sz w:val="22"/>
          <w:szCs w:val="22"/>
        </w:rPr>
        <w:t>П</w:t>
      </w:r>
      <w:proofErr w:type="gramEnd"/>
    </w:p>
    <w:p w14:paraId="18D74762" w14:textId="77777777" w:rsidR="0004496C" w:rsidRDefault="0004496C" w:rsidP="0004496C">
      <w:pPr>
        <w:pStyle w:val="af"/>
        <w:sectPr w:rsidR="0004496C">
          <w:footerReference w:type="default" r:id="rId14"/>
          <w:pgSz w:w="11906" w:h="16838"/>
          <w:pgMar w:top="426" w:right="567" w:bottom="367" w:left="709" w:header="720" w:footer="311" w:gutter="0"/>
          <w:cols w:space="720"/>
          <w:titlePg/>
          <w:docGrid w:linePitch="360"/>
        </w:sectPr>
      </w:pPr>
    </w:p>
    <w:tbl>
      <w:tblPr>
        <w:tblW w:w="0" w:type="auto"/>
        <w:tblInd w:w="1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8583"/>
        <w:gridCol w:w="4820"/>
      </w:tblGrid>
      <w:tr w:rsidR="0004496C" w:rsidRPr="0004496C" w14:paraId="18D74765" w14:textId="77777777" w:rsidTr="00510D26">
        <w:trPr>
          <w:cantSplit/>
          <w:trHeight w:val="90"/>
        </w:trPr>
        <w:tc>
          <w:tcPr>
            <w:tcW w:w="85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63" w14:textId="77777777" w:rsidR="0004496C" w:rsidRPr="0004496C" w:rsidRDefault="0004496C" w:rsidP="0004496C">
            <w:pPr>
              <w:snapToGrid w:val="0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64" w14:textId="77777777" w:rsidR="0004496C" w:rsidRPr="0004496C" w:rsidRDefault="0004496C" w:rsidP="0004496C">
            <w:pPr>
              <w:keepNext/>
              <w:numPr>
                <w:ilvl w:val="1"/>
                <w:numId w:val="19"/>
              </w:numPr>
              <w:snapToGrid w:val="0"/>
              <w:ind w:left="0" w:firstLine="34"/>
              <w:outlineLvl w:val="1"/>
              <w:rPr>
                <w:b/>
                <w:sz w:val="24"/>
                <w:szCs w:val="24"/>
              </w:rPr>
            </w:pPr>
          </w:p>
        </w:tc>
      </w:tr>
    </w:tbl>
    <w:p w14:paraId="18D74766" w14:textId="77777777" w:rsidR="0004496C" w:rsidRPr="0004496C" w:rsidRDefault="0004496C" w:rsidP="0004496C">
      <w:pPr>
        <w:jc w:val="right"/>
        <w:rPr>
          <w:b/>
          <w:sz w:val="22"/>
          <w:szCs w:val="22"/>
        </w:rPr>
      </w:pPr>
      <w:r w:rsidRPr="0004496C">
        <w:rPr>
          <w:b/>
          <w:sz w:val="22"/>
          <w:szCs w:val="22"/>
        </w:rPr>
        <w:t>Приложение № 1</w:t>
      </w:r>
    </w:p>
    <w:p w14:paraId="18D74767" w14:textId="77777777" w:rsidR="00EC2BB5" w:rsidRDefault="0004496C" w:rsidP="00EC2BB5">
      <w:pPr>
        <w:jc w:val="right"/>
        <w:rPr>
          <w:b/>
          <w:sz w:val="22"/>
          <w:szCs w:val="22"/>
        </w:rPr>
      </w:pPr>
      <w:r w:rsidRPr="0004496C">
        <w:rPr>
          <w:b/>
          <w:sz w:val="22"/>
          <w:szCs w:val="22"/>
        </w:rPr>
        <w:t xml:space="preserve"> к лицензионному договору </w:t>
      </w:r>
    </w:p>
    <w:p w14:paraId="18D74768" w14:textId="77777777" w:rsidR="0004496C" w:rsidRPr="0004496C" w:rsidRDefault="0004496C" w:rsidP="00EC2BB5">
      <w:pPr>
        <w:jc w:val="right"/>
        <w:rPr>
          <w:b/>
          <w:sz w:val="22"/>
          <w:szCs w:val="22"/>
        </w:rPr>
      </w:pPr>
      <w:r w:rsidRPr="0004496C">
        <w:rPr>
          <w:b/>
          <w:sz w:val="22"/>
          <w:szCs w:val="22"/>
        </w:rPr>
        <w:t xml:space="preserve">от ____________  № </w:t>
      </w:r>
      <w:r w:rsidR="00EC2BB5">
        <w:rPr>
          <w:b/>
          <w:sz w:val="22"/>
          <w:szCs w:val="22"/>
        </w:rPr>
        <w:t>__________</w:t>
      </w:r>
    </w:p>
    <w:p w14:paraId="18D74769" w14:textId="77777777" w:rsidR="0004496C" w:rsidRPr="0004496C" w:rsidRDefault="0004496C" w:rsidP="0004496C">
      <w:pPr>
        <w:rPr>
          <w:sz w:val="22"/>
          <w:szCs w:val="22"/>
        </w:rPr>
      </w:pPr>
    </w:p>
    <w:p w14:paraId="18D7476A" w14:textId="77777777" w:rsidR="0004496C" w:rsidRPr="0004496C" w:rsidRDefault="0004496C" w:rsidP="0004496C">
      <w:pPr>
        <w:rPr>
          <w:sz w:val="22"/>
          <w:szCs w:val="22"/>
        </w:rPr>
      </w:pPr>
    </w:p>
    <w:p w14:paraId="18D7476B" w14:textId="77777777" w:rsidR="0004496C" w:rsidRPr="0004496C" w:rsidRDefault="0004496C" w:rsidP="0004496C">
      <w:pPr>
        <w:jc w:val="center"/>
        <w:rPr>
          <w:b/>
          <w:sz w:val="22"/>
          <w:szCs w:val="22"/>
        </w:rPr>
      </w:pPr>
      <w:r w:rsidRPr="0004496C">
        <w:rPr>
          <w:b/>
          <w:sz w:val="22"/>
          <w:szCs w:val="22"/>
        </w:rPr>
        <w:t>Лицензионные параметры</w:t>
      </w:r>
    </w:p>
    <w:p w14:paraId="18D7476C" w14:textId="77777777" w:rsidR="0004496C" w:rsidRPr="0004496C" w:rsidRDefault="0004496C" w:rsidP="0004496C">
      <w:pPr>
        <w:rPr>
          <w:sz w:val="22"/>
          <w:szCs w:val="22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"/>
        <w:gridCol w:w="2539"/>
        <w:gridCol w:w="1538"/>
        <w:gridCol w:w="3750"/>
        <w:gridCol w:w="1800"/>
        <w:gridCol w:w="3637"/>
      </w:tblGrid>
      <w:tr w:rsidR="0004496C" w:rsidRPr="0004496C" w14:paraId="18D74774" w14:textId="77777777" w:rsidTr="00510D26">
        <w:trPr>
          <w:trHeight w:val="4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6D" w14:textId="77777777" w:rsidR="0004496C" w:rsidRPr="0004496C" w:rsidRDefault="0004496C" w:rsidP="0004496C">
            <w:pPr>
              <w:jc w:val="center"/>
              <w:rPr>
                <w:b/>
                <w:sz w:val="22"/>
                <w:szCs w:val="22"/>
              </w:rPr>
            </w:pPr>
            <w:r w:rsidRPr="0004496C">
              <w:rPr>
                <w:b/>
                <w:sz w:val="22"/>
                <w:szCs w:val="22"/>
              </w:rPr>
              <w:t>№</w:t>
            </w:r>
          </w:p>
          <w:p w14:paraId="18D7476E" w14:textId="77777777" w:rsidR="0004496C" w:rsidRPr="0004496C" w:rsidRDefault="0004496C" w:rsidP="000449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4496C">
              <w:rPr>
                <w:b/>
                <w:sz w:val="22"/>
                <w:szCs w:val="22"/>
              </w:rPr>
              <w:t>п</w:t>
            </w:r>
            <w:proofErr w:type="gramEnd"/>
            <w:r w:rsidRPr="0004496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6F" w14:textId="77777777" w:rsidR="0004496C" w:rsidRPr="0004496C" w:rsidRDefault="0004496C" w:rsidP="0004496C">
            <w:pPr>
              <w:jc w:val="center"/>
              <w:rPr>
                <w:b/>
                <w:sz w:val="22"/>
                <w:szCs w:val="22"/>
              </w:rPr>
            </w:pPr>
            <w:r w:rsidRPr="0004496C">
              <w:rPr>
                <w:b/>
                <w:sz w:val="22"/>
                <w:szCs w:val="22"/>
              </w:rPr>
              <w:t>Обновляемая программа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70" w14:textId="77777777" w:rsidR="0004496C" w:rsidRPr="0004496C" w:rsidRDefault="0004496C" w:rsidP="0004496C">
            <w:pPr>
              <w:jc w:val="center"/>
              <w:rPr>
                <w:b/>
                <w:sz w:val="22"/>
                <w:szCs w:val="22"/>
              </w:rPr>
            </w:pPr>
            <w:r w:rsidRPr="0004496C">
              <w:rPr>
                <w:b/>
                <w:sz w:val="22"/>
                <w:szCs w:val="22"/>
              </w:rPr>
              <w:t>Количество экземпляров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71" w14:textId="77777777" w:rsidR="0004496C" w:rsidRPr="0004496C" w:rsidRDefault="0004496C" w:rsidP="0004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 xml:space="preserve">Лицензионные параметры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72" w14:textId="77777777" w:rsidR="0004496C" w:rsidRPr="0004496C" w:rsidRDefault="0004496C" w:rsidP="0004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Подразделения Лицензиата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D74773" w14:textId="77777777" w:rsidR="0004496C" w:rsidRPr="0004496C" w:rsidRDefault="0004496C" w:rsidP="0004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 xml:space="preserve">Номер лицензионного ключа </w:t>
            </w:r>
          </w:p>
        </w:tc>
      </w:tr>
      <w:tr w:rsidR="0004496C" w:rsidRPr="0004496C" w14:paraId="18D74781" w14:textId="77777777" w:rsidTr="00510D26">
        <w:trPr>
          <w:cantSplit/>
          <w:trHeight w:val="9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74775" w14:textId="77777777" w:rsidR="0004496C" w:rsidRPr="0004496C" w:rsidRDefault="0004496C" w:rsidP="0004496C">
            <w:pPr>
              <w:jc w:val="center"/>
              <w:rPr>
                <w:b/>
                <w:sz w:val="22"/>
                <w:szCs w:val="22"/>
              </w:rPr>
            </w:pPr>
            <w:r w:rsidRPr="000449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76" w14:textId="77777777" w:rsidR="0004496C" w:rsidRPr="0004496C" w:rsidRDefault="0004496C" w:rsidP="0004496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8D74777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Модуль ОИК «Сбыт» </w:t>
            </w:r>
          </w:p>
          <w:p w14:paraId="18D74778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для расчётов с юридическими лицами</w:t>
            </w:r>
          </w:p>
          <w:p w14:paraId="18D74779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7A" w14:textId="77777777" w:rsidR="0004496C" w:rsidRPr="0004496C" w:rsidRDefault="0004496C" w:rsidP="0004496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8D7477B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4 (четыре)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7C" w14:textId="77777777" w:rsidR="0004496C" w:rsidRPr="0004496C" w:rsidRDefault="0004496C" w:rsidP="0004496C">
            <w:pPr>
              <w:snapToGrid w:val="0"/>
              <w:ind w:left="720"/>
              <w:jc w:val="both"/>
              <w:rPr>
                <w:sz w:val="22"/>
                <w:szCs w:val="22"/>
              </w:rPr>
            </w:pPr>
          </w:p>
          <w:p w14:paraId="18D7477D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Клиентская часть – 250 клиентских соединений  с серверной частью.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7477E" w14:textId="77777777" w:rsidR="0004496C" w:rsidRPr="0004496C" w:rsidRDefault="0004496C" w:rsidP="0004496C">
            <w:pPr>
              <w:ind w:left="3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D7477F" w14:textId="77777777" w:rsidR="0004496C" w:rsidRPr="0004496C" w:rsidRDefault="0004496C" w:rsidP="0004496C">
            <w:pPr>
              <w:ind w:left="34"/>
              <w:jc w:val="center"/>
              <w:rPr>
                <w:sz w:val="24"/>
              </w:rPr>
            </w:pPr>
          </w:p>
          <w:p w14:paraId="18D74780" w14:textId="77777777" w:rsidR="0004496C" w:rsidRPr="0004496C" w:rsidRDefault="0004496C" w:rsidP="0004496C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04496C" w:rsidRPr="0004496C" w14:paraId="18D74788" w14:textId="77777777" w:rsidTr="00510D26">
        <w:trPr>
          <w:cantSplit/>
          <w:trHeight w:val="988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74782" w14:textId="77777777" w:rsidR="0004496C" w:rsidRPr="0004496C" w:rsidRDefault="0004496C" w:rsidP="0004496C">
            <w:pPr>
              <w:jc w:val="center"/>
              <w:rPr>
                <w:b/>
                <w:sz w:val="22"/>
                <w:szCs w:val="22"/>
              </w:rPr>
            </w:pPr>
            <w:r w:rsidRPr="0004496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83" w14:textId="77777777" w:rsidR="0004496C" w:rsidRPr="0004496C" w:rsidRDefault="0004496C" w:rsidP="0004496C">
            <w:pPr>
              <w:snapToGrid w:val="0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Модуль ОИК «Сбыт»  для расчетов с населением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84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 (один)</w:t>
            </w: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85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Клиентская часть –  240 клиентских соединений  с серверной частью.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74786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D74787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</w:tr>
      <w:tr w:rsidR="0004496C" w:rsidRPr="0004496C" w14:paraId="18D7478F" w14:textId="77777777" w:rsidTr="00510D26">
        <w:trPr>
          <w:cantSplit/>
          <w:trHeight w:val="988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74789" w14:textId="77777777" w:rsidR="0004496C" w:rsidRPr="0004496C" w:rsidRDefault="0004496C" w:rsidP="00044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8A" w14:textId="77777777" w:rsidR="0004496C" w:rsidRPr="0004496C" w:rsidRDefault="0004496C" w:rsidP="000449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8B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 (один)</w:t>
            </w: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D7478C" w14:textId="77777777" w:rsidR="0004496C" w:rsidRPr="0004496C" w:rsidRDefault="0004496C" w:rsidP="0004496C">
            <w:pPr>
              <w:ind w:left="33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Клиентская часть – 10 клиентских соединений  с серверной частью.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7478D" w14:textId="77777777" w:rsidR="0004496C" w:rsidRPr="0004496C" w:rsidRDefault="0004496C" w:rsidP="0004496C">
            <w:pPr>
              <w:ind w:left="3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Горный Щит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D7478E" w14:textId="77777777"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D74790" w14:textId="77777777" w:rsidR="0004496C" w:rsidRPr="0004496C" w:rsidRDefault="0004496C" w:rsidP="0004496C">
      <w:pPr>
        <w:rPr>
          <w:sz w:val="22"/>
          <w:szCs w:val="22"/>
        </w:rPr>
      </w:pPr>
    </w:p>
    <w:p w14:paraId="18D74791" w14:textId="77777777" w:rsidR="0004496C" w:rsidRPr="0004496C" w:rsidRDefault="0004496C" w:rsidP="0004496C">
      <w:pPr>
        <w:ind w:firstLine="709"/>
      </w:pPr>
    </w:p>
    <w:p w14:paraId="18D74792" w14:textId="77777777" w:rsidR="0004496C" w:rsidRPr="0004496C" w:rsidRDefault="0004496C" w:rsidP="0004496C">
      <w:pPr>
        <w:ind w:firstLine="709"/>
        <w:jc w:val="right"/>
      </w:pPr>
    </w:p>
    <w:p w14:paraId="18D74793" w14:textId="77777777" w:rsidR="0004496C" w:rsidRPr="0004496C" w:rsidRDefault="0004496C" w:rsidP="0004496C">
      <w:pPr>
        <w:ind w:firstLine="709"/>
        <w:jc w:val="right"/>
      </w:pPr>
    </w:p>
    <w:p w14:paraId="18D74794" w14:textId="77777777" w:rsidR="0004496C" w:rsidRPr="0004496C" w:rsidRDefault="0004496C" w:rsidP="0004496C">
      <w:pPr>
        <w:ind w:firstLine="709"/>
        <w:jc w:val="right"/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7088"/>
        <w:gridCol w:w="8222"/>
      </w:tblGrid>
      <w:tr w:rsidR="0004496C" w:rsidRPr="0004496C" w14:paraId="18D74798" w14:textId="77777777" w:rsidTr="00510D26">
        <w:trPr>
          <w:trHeight w:val="30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95" w14:textId="77777777" w:rsidR="0004496C" w:rsidRPr="0004496C" w:rsidRDefault="0004496C" w:rsidP="0004496C">
            <w:pPr>
              <w:rPr>
                <w:b/>
                <w:sz w:val="24"/>
                <w:szCs w:val="24"/>
              </w:rPr>
            </w:pPr>
            <w:r w:rsidRPr="0004496C">
              <w:rPr>
                <w:b/>
                <w:sz w:val="24"/>
                <w:szCs w:val="24"/>
              </w:rPr>
              <w:t>Лицензиар:</w:t>
            </w:r>
          </w:p>
          <w:p w14:paraId="18D74796" w14:textId="77777777" w:rsidR="0004496C" w:rsidRPr="0004496C" w:rsidRDefault="0004496C" w:rsidP="0004496C">
            <w:pPr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97" w14:textId="77777777" w:rsidR="0004496C" w:rsidRPr="0004496C" w:rsidRDefault="0004496C" w:rsidP="0004496C">
            <w:pPr>
              <w:rPr>
                <w:b/>
                <w:sz w:val="24"/>
                <w:szCs w:val="24"/>
              </w:rPr>
            </w:pPr>
            <w:r w:rsidRPr="0004496C">
              <w:rPr>
                <w:b/>
                <w:sz w:val="24"/>
                <w:szCs w:val="24"/>
              </w:rPr>
              <w:t>Лицензиат:</w:t>
            </w:r>
          </w:p>
        </w:tc>
      </w:tr>
      <w:tr w:rsidR="0004496C" w:rsidRPr="0004496C" w14:paraId="18D7479B" w14:textId="77777777" w:rsidTr="00510D26">
        <w:trPr>
          <w:trHeight w:val="35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99" w14:textId="77777777" w:rsidR="0004496C" w:rsidRPr="0004496C" w:rsidRDefault="0004496C" w:rsidP="00044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9A" w14:textId="77777777" w:rsidR="0004496C" w:rsidRPr="0004496C" w:rsidRDefault="0004496C" w:rsidP="0004496C">
            <w:pPr>
              <w:snapToGrid w:val="0"/>
              <w:rPr>
                <w:sz w:val="24"/>
                <w:szCs w:val="24"/>
              </w:rPr>
            </w:pPr>
          </w:p>
        </w:tc>
      </w:tr>
      <w:tr w:rsidR="0004496C" w:rsidRPr="0004496C" w14:paraId="18D7479F" w14:textId="77777777" w:rsidTr="00510D26">
        <w:trPr>
          <w:trHeight w:val="35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9C" w14:textId="77777777" w:rsidR="0004496C" w:rsidRPr="0004496C" w:rsidRDefault="0004496C" w:rsidP="0004496C">
            <w:pPr>
              <w:rPr>
                <w:b/>
                <w:sz w:val="24"/>
                <w:szCs w:val="24"/>
                <w:lang w:val="en-US"/>
              </w:rPr>
            </w:pPr>
            <w:r w:rsidRPr="0004496C">
              <w:rPr>
                <w:sz w:val="24"/>
                <w:szCs w:val="24"/>
              </w:rPr>
              <w:t xml:space="preserve">_________________ </w:t>
            </w:r>
            <w:r w:rsidRPr="0004496C">
              <w:rPr>
                <w:b/>
                <w:sz w:val="24"/>
                <w:szCs w:val="24"/>
                <w:lang w:val="en-US"/>
              </w:rPr>
              <w:t>[</w:t>
            </w:r>
            <w:r w:rsidRPr="0004496C">
              <w:rPr>
                <w:b/>
                <w:sz w:val="24"/>
                <w:szCs w:val="24"/>
              </w:rPr>
              <w:t>ФИО</w:t>
            </w:r>
            <w:r w:rsidRPr="0004496C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9D" w14:textId="77777777" w:rsidR="0004496C" w:rsidRPr="0004496C" w:rsidRDefault="0004496C" w:rsidP="0004496C">
            <w:pPr>
              <w:rPr>
                <w:b/>
                <w:sz w:val="24"/>
                <w:szCs w:val="24"/>
              </w:rPr>
            </w:pPr>
            <w:r w:rsidRPr="0004496C">
              <w:rPr>
                <w:sz w:val="24"/>
                <w:szCs w:val="24"/>
              </w:rPr>
              <w:t xml:space="preserve">_______________  </w:t>
            </w:r>
            <w:r w:rsidRPr="0004496C">
              <w:rPr>
                <w:b/>
                <w:sz w:val="24"/>
                <w:szCs w:val="24"/>
              </w:rPr>
              <w:t>С.Е. Попов</w:t>
            </w:r>
          </w:p>
          <w:p w14:paraId="18D7479E" w14:textId="77777777" w:rsidR="0004496C" w:rsidRPr="0004496C" w:rsidRDefault="0004496C" w:rsidP="0004496C">
            <w:pPr>
              <w:rPr>
                <w:sz w:val="24"/>
                <w:szCs w:val="24"/>
              </w:rPr>
            </w:pPr>
          </w:p>
        </w:tc>
      </w:tr>
      <w:tr w:rsidR="0004496C" w:rsidRPr="0004496C" w14:paraId="18D747A4" w14:textId="77777777" w:rsidTr="00510D26">
        <w:trPr>
          <w:trHeight w:val="35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A0" w14:textId="77777777" w:rsidR="0004496C" w:rsidRPr="0004496C" w:rsidRDefault="0004496C" w:rsidP="0004496C">
            <w:pPr>
              <w:snapToGrid w:val="0"/>
              <w:rPr>
                <w:sz w:val="24"/>
                <w:szCs w:val="24"/>
              </w:rPr>
            </w:pPr>
          </w:p>
          <w:p w14:paraId="18D747A1" w14:textId="77777777" w:rsidR="0004496C" w:rsidRPr="0004496C" w:rsidRDefault="0004496C" w:rsidP="0004496C">
            <w:pPr>
              <w:rPr>
                <w:sz w:val="24"/>
                <w:szCs w:val="24"/>
              </w:rPr>
            </w:pPr>
            <w:r w:rsidRPr="0004496C">
              <w:rPr>
                <w:sz w:val="24"/>
                <w:szCs w:val="24"/>
              </w:rPr>
              <w:t>М.П.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7A2" w14:textId="77777777" w:rsidR="0004496C" w:rsidRPr="0004496C" w:rsidRDefault="0004496C" w:rsidP="0004496C">
            <w:pPr>
              <w:snapToGrid w:val="0"/>
              <w:rPr>
                <w:sz w:val="24"/>
                <w:szCs w:val="24"/>
              </w:rPr>
            </w:pPr>
          </w:p>
          <w:p w14:paraId="18D747A3" w14:textId="77777777" w:rsidR="0004496C" w:rsidRPr="0004496C" w:rsidRDefault="0004496C" w:rsidP="0004496C">
            <w:pPr>
              <w:rPr>
                <w:sz w:val="24"/>
                <w:szCs w:val="24"/>
              </w:rPr>
            </w:pPr>
            <w:r w:rsidRPr="0004496C">
              <w:rPr>
                <w:sz w:val="24"/>
                <w:szCs w:val="24"/>
              </w:rPr>
              <w:t>М.П.</w:t>
            </w:r>
          </w:p>
        </w:tc>
      </w:tr>
    </w:tbl>
    <w:p w14:paraId="18D747A5" w14:textId="77777777" w:rsidR="0004496C" w:rsidRDefault="0004496C" w:rsidP="0004496C">
      <w:pPr>
        <w:pStyle w:val="af"/>
      </w:pPr>
    </w:p>
    <w:p w14:paraId="18D747A6" w14:textId="77777777" w:rsidR="0004496C" w:rsidRDefault="0004496C" w:rsidP="00236342">
      <w:pPr>
        <w:pStyle w:val="af"/>
        <w:sectPr w:rsidR="0004496C" w:rsidSect="0004496C">
          <w:pgSz w:w="16838" w:h="11906" w:orient="landscape"/>
          <w:pgMar w:top="709" w:right="425" w:bottom="567" w:left="369" w:header="720" w:footer="312" w:gutter="0"/>
          <w:cols w:space="720"/>
          <w:titlePg/>
          <w:docGrid w:linePitch="360"/>
        </w:sectPr>
      </w:pPr>
    </w:p>
    <w:bookmarkStart w:id="1" w:name="_MON_1477825422"/>
    <w:bookmarkStart w:id="2" w:name="_MON_1477893378"/>
    <w:bookmarkStart w:id="3" w:name="_MON_1477823980"/>
    <w:bookmarkStart w:id="4" w:name="_MON_1477823989"/>
    <w:bookmarkEnd w:id="1"/>
    <w:bookmarkEnd w:id="2"/>
    <w:bookmarkEnd w:id="3"/>
    <w:bookmarkEnd w:id="4"/>
    <w:bookmarkStart w:id="5" w:name="_MON_1477825149"/>
    <w:bookmarkEnd w:id="5"/>
    <w:p w14:paraId="18D747A7" w14:textId="77777777" w:rsidR="0004496C" w:rsidRPr="0004496C" w:rsidRDefault="00EB4882" w:rsidP="0004496C">
      <w:pPr>
        <w:rPr>
          <w:sz w:val="22"/>
          <w:szCs w:val="22"/>
        </w:rPr>
      </w:pPr>
      <w:r>
        <w:rPr>
          <w:sz w:val="22"/>
          <w:szCs w:val="22"/>
        </w:rPr>
        <w:object w:dxaOrig="10168" w:dyaOrig="15156" w14:anchorId="18D74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6pt;height:758pt" o:ole="">
            <v:imagedata r:id="rId15" o:title=""/>
          </v:shape>
          <o:OLEObject Type="Embed" ProgID="Word.Document.8" ShapeID="_x0000_i1025" DrawAspect="Content" ObjectID="_1508236475" r:id="rId16">
            <o:FieldCodes>\s</o:FieldCodes>
          </o:OLEObject>
        </w:object>
      </w:r>
    </w:p>
    <w:p w14:paraId="18D747A8" w14:textId="77777777" w:rsidR="0004496C" w:rsidRPr="0004496C" w:rsidRDefault="0004496C" w:rsidP="0004496C"/>
    <w:p w14:paraId="18D747A9" w14:textId="77777777" w:rsidR="0004496C" w:rsidRDefault="0004496C" w:rsidP="0004496C">
      <w:pPr>
        <w:pStyle w:val="af"/>
        <w:sectPr w:rsidR="0004496C" w:rsidSect="0004496C">
          <w:pgSz w:w="11906" w:h="16838"/>
          <w:pgMar w:top="425" w:right="567" w:bottom="369" w:left="709" w:header="720" w:footer="312" w:gutter="0"/>
          <w:cols w:space="720"/>
          <w:titlePg/>
          <w:docGrid w:linePitch="360"/>
        </w:sectPr>
      </w:pPr>
    </w:p>
    <w:bookmarkStart w:id="6" w:name="_MON_1477907757"/>
    <w:bookmarkStart w:id="7" w:name="_MON_1477813730"/>
    <w:bookmarkStart w:id="8" w:name="_MON_1477813754"/>
    <w:bookmarkStart w:id="9" w:name="_MON_1477825472"/>
    <w:bookmarkStart w:id="10" w:name="_MON_1477825517"/>
    <w:bookmarkStart w:id="11" w:name="_MON_1477825529"/>
    <w:bookmarkStart w:id="12" w:name="_MON_1477825593"/>
    <w:bookmarkStart w:id="13" w:name="_MON_1477825608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477825612"/>
    <w:bookmarkEnd w:id="14"/>
    <w:p w14:paraId="18D747AA" w14:textId="77777777" w:rsidR="00433177" w:rsidRDefault="004A60F7" w:rsidP="00236342">
      <w:pPr>
        <w:tabs>
          <w:tab w:val="left" w:pos="2268"/>
        </w:tabs>
        <w:sectPr w:rsidR="00433177" w:rsidSect="0004496C">
          <w:pgSz w:w="16838" w:h="11906" w:orient="landscape"/>
          <w:pgMar w:top="709" w:right="425" w:bottom="567" w:left="369" w:header="720" w:footer="312" w:gutter="0"/>
          <w:cols w:space="720"/>
          <w:titlePg/>
          <w:docGrid w:linePitch="360"/>
        </w:sectPr>
      </w:pPr>
      <w:r>
        <w:object w:dxaOrig="20550" w:dyaOrig="14374" w14:anchorId="18D747D0">
          <v:shape id="_x0000_i1026" type="#_x0000_t75" style="width:1027.6pt;height:718.85pt" o:ole="">
            <v:imagedata r:id="rId17" o:title=""/>
          </v:shape>
          <o:OLEObject Type="Embed" ProgID="Word.Document.8" ShapeID="_x0000_i1026" DrawAspect="Content" ObjectID="_1508236476" r:id="rId18">
            <o:FieldCodes>\s</o:FieldCodes>
          </o:OLEObject>
        </w:object>
      </w:r>
    </w:p>
    <w:p w14:paraId="18D747AB" w14:textId="77777777" w:rsidR="00433177" w:rsidRPr="00433177" w:rsidRDefault="00433177" w:rsidP="00236342">
      <w:pPr>
        <w:tabs>
          <w:tab w:val="left" w:pos="2268"/>
        </w:tabs>
        <w:jc w:val="right"/>
        <w:rPr>
          <w:rFonts w:eastAsia="Calibri"/>
          <w:sz w:val="22"/>
          <w:szCs w:val="22"/>
          <w:lang w:eastAsia="en-US"/>
        </w:rPr>
      </w:pPr>
      <w:r w:rsidRPr="00433177">
        <w:rPr>
          <w:rFonts w:eastAsia="Calibri"/>
          <w:sz w:val="22"/>
          <w:szCs w:val="22"/>
          <w:lang w:eastAsia="en-US"/>
        </w:rPr>
        <w:lastRenderedPageBreak/>
        <w:t xml:space="preserve"> </w:t>
      </w:r>
      <w:r w:rsidR="00FC4E22">
        <w:rPr>
          <w:rFonts w:eastAsia="Calibri"/>
          <w:sz w:val="22"/>
          <w:szCs w:val="22"/>
          <w:lang w:eastAsia="en-US"/>
        </w:rPr>
        <w:t>Приложение № 4</w:t>
      </w:r>
    </w:p>
    <w:p w14:paraId="18D747AC" w14:textId="77777777" w:rsidR="00433177" w:rsidRPr="00433177" w:rsidRDefault="00FC4E22" w:rsidP="00433177">
      <w:pPr>
        <w:tabs>
          <w:tab w:val="left" w:pos="2268"/>
        </w:tabs>
        <w:suppressAutoHyphens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 лицензионному договору </w:t>
      </w:r>
    </w:p>
    <w:p w14:paraId="18D747AD" w14:textId="77777777" w:rsidR="00433177" w:rsidRPr="00433177" w:rsidRDefault="00433177" w:rsidP="00433177">
      <w:pPr>
        <w:tabs>
          <w:tab w:val="left" w:pos="2268"/>
        </w:tabs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33177">
        <w:rPr>
          <w:rFonts w:eastAsia="Calibri"/>
          <w:sz w:val="22"/>
          <w:szCs w:val="22"/>
          <w:lang w:eastAsia="en-US"/>
        </w:rPr>
        <w:t>от «_____» _________ 201</w:t>
      </w:r>
      <w:r w:rsidR="004A60F7">
        <w:rPr>
          <w:rFonts w:eastAsia="Calibri"/>
          <w:sz w:val="22"/>
          <w:szCs w:val="22"/>
          <w:lang w:eastAsia="en-US"/>
        </w:rPr>
        <w:t>5</w:t>
      </w:r>
      <w:r w:rsidRPr="00433177">
        <w:rPr>
          <w:rFonts w:eastAsia="Calibri"/>
          <w:sz w:val="22"/>
          <w:szCs w:val="22"/>
          <w:lang w:eastAsia="en-US"/>
        </w:rPr>
        <w:t xml:space="preserve"> г.</w:t>
      </w:r>
      <w:r w:rsidR="00FC4E22">
        <w:rPr>
          <w:rFonts w:eastAsia="Calibri"/>
          <w:sz w:val="22"/>
          <w:szCs w:val="22"/>
          <w:lang w:eastAsia="en-US"/>
        </w:rPr>
        <w:t xml:space="preserve"> № ______</w:t>
      </w:r>
    </w:p>
    <w:p w14:paraId="18D747AE" w14:textId="77777777" w:rsidR="00433177" w:rsidRPr="00433177" w:rsidRDefault="00433177" w:rsidP="00433177">
      <w:pPr>
        <w:suppressAutoHyphens w:val="0"/>
        <w:ind w:right="-64"/>
        <w:rPr>
          <w:bCs/>
          <w:iCs/>
          <w:sz w:val="24"/>
          <w:szCs w:val="24"/>
          <w:lang w:eastAsia="ru-RU"/>
        </w:rPr>
      </w:pPr>
    </w:p>
    <w:p w14:paraId="18D747AF" w14:textId="77777777" w:rsidR="00433177" w:rsidRPr="00433177" w:rsidRDefault="00433177" w:rsidP="00433177">
      <w:pPr>
        <w:suppressAutoHyphens w:val="0"/>
        <w:ind w:right="-64"/>
        <w:rPr>
          <w:bCs/>
          <w:iCs/>
          <w:sz w:val="24"/>
          <w:szCs w:val="24"/>
          <w:lang w:eastAsia="ru-RU"/>
        </w:rPr>
      </w:pPr>
    </w:p>
    <w:p w14:paraId="18D747B0" w14:textId="77777777" w:rsidR="00433177" w:rsidRPr="00433177" w:rsidRDefault="00433177" w:rsidP="00433177">
      <w:pPr>
        <w:suppressAutoHyphens w:val="0"/>
        <w:ind w:left="567" w:right="-64"/>
        <w:jc w:val="center"/>
        <w:rPr>
          <w:b/>
          <w:sz w:val="22"/>
          <w:szCs w:val="22"/>
          <w:lang w:eastAsia="ru-RU"/>
        </w:rPr>
      </w:pPr>
      <w:r w:rsidRPr="00433177">
        <w:rPr>
          <w:b/>
          <w:sz w:val="22"/>
          <w:szCs w:val="22"/>
          <w:lang w:eastAsia="ru-RU"/>
        </w:rPr>
        <w:t>Согласие на обработку персональных данных</w:t>
      </w:r>
    </w:p>
    <w:p w14:paraId="18D747B1" w14:textId="77777777" w:rsidR="00433177" w:rsidRPr="00433177" w:rsidRDefault="00433177" w:rsidP="00433177">
      <w:pPr>
        <w:suppressAutoHyphens w:val="0"/>
        <w:ind w:left="567" w:right="-64"/>
        <w:jc w:val="center"/>
        <w:rPr>
          <w:b/>
          <w:sz w:val="22"/>
          <w:szCs w:val="22"/>
          <w:lang w:eastAsia="ru-RU"/>
        </w:rPr>
      </w:pPr>
      <w:r w:rsidRPr="00433177">
        <w:rPr>
          <w:b/>
          <w:sz w:val="22"/>
          <w:szCs w:val="22"/>
          <w:lang w:eastAsia="ru-RU"/>
        </w:rPr>
        <w:t>от «_____» ____________ 20_____ г.</w:t>
      </w:r>
    </w:p>
    <w:p w14:paraId="18D747B2" w14:textId="77777777" w:rsidR="00433177" w:rsidRPr="00433177" w:rsidRDefault="00433177" w:rsidP="00433177">
      <w:pPr>
        <w:suppressAutoHyphens w:val="0"/>
        <w:ind w:left="567" w:right="-64"/>
        <w:jc w:val="center"/>
        <w:rPr>
          <w:sz w:val="22"/>
          <w:szCs w:val="22"/>
          <w:lang w:eastAsia="ru-RU"/>
        </w:rPr>
      </w:pPr>
    </w:p>
    <w:p w14:paraId="18D747B3" w14:textId="77777777" w:rsidR="00433177" w:rsidRPr="00433177" w:rsidRDefault="00433177" w:rsidP="00433177">
      <w:pPr>
        <w:suppressAutoHyphens w:val="0"/>
        <w:ind w:right="-64" w:firstLine="567"/>
        <w:jc w:val="both"/>
        <w:rPr>
          <w:sz w:val="22"/>
          <w:szCs w:val="22"/>
          <w:lang w:eastAsia="ru-RU"/>
        </w:rPr>
      </w:pPr>
      <w:r w:rsidRPr="00433177">
        <w:rPr>
          <w:sz w:val="22"/>
          <w:szCs w:val="22"/>
          <w:lang w:eastAsia="ru-RU"/>
        </w:rPr>
        <w:t>Настоящим ______________________________________________________________</w:t>
      </w:r>
    </w:p>
    <w:p w14:paraId="18D747B4" w14:textId="77777777" w:rsidR="00433177" w:rsidRPr="00433177" w:rsidRDefault="00433177" w:rsidP="00433177">
      <w:pPr>
        <w:suppressAutoHyphens w:val="0"/>
        <w:ind w:right="-64"/>
        <w:jc w:val="both"/>
        <w:rPr>
          <w:sz w:val="22"/>
          <w:szCs w:val="22"/>
          <w:lang w:eastAsia="ru-RU"/>
        </w:rPr>
      </w:pPr>
      <w:r w:rsidRPr="00433177">
        <w:rPr>
          <w:sz w:val="22"/>
          <w:szCs w:val="22"/>
          <w:lang w:eastAsia="ru-RU"/>
        </w:rPr>
        <w:t>____________________________________________________________________________ 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 _______________________________________, действующего на основании _________________, дает свое согласие на совершение открытым акционерным обществом «</w:t>
      </w:r>
      <w:proofErr w:type="spellStart"/>
      <w:r w:rsidRPr="00433177">
        <w:rPr>
          <w:sz w:val="22"/>
          <w:szCs w:val="22"/>
          <w:lang w:eastAsia="ru-RU"/>
        </w:rPr>
        <w:t>Екатеринбургэнергосбыт</w:t>
      </w:r>
      <w:proofErr w:type="spellEnd"/>
      <w:r w:rsidRPr="00433177">
        <w:rPr>
          <w:sz w:val="22"/>
          <w:szCs w:val="22"/>
          <w:lang w:eastAsia="ru-RU"/>
        </w:rPr>
        <w:t xml:space="preserve">», открытым акционерным обществом «Межрегиональная распределительная сетевая компания Урала» и  открытым акционерным обществом «Российские сети» действий, предусмотренных п. 3 ст. 3 ФЗ «О персональных данных» от 27.07.2006 № 152-ФЗ, в отношении персональных данных участника закупки (потенциального контрагента)/контрагента/планируемых к привлечению </w:t>
      </w:r>
      <w:proofErr w:type="spellStart"/>
      <w:r w:rsidRPr="00433177">
        <w:rPr>
          <w:sz w:val="22"/>
          <w:szCs w:val="22"/>
          <w:lang w:eastAsia="ru-RU"/>
        </w:rPr>
        <w:t>субконтрагентов</w:t>
      </w:r>
      <w:proofErr w:type="spellEnd"/>
      <w:r w:rsidRPr="00433177">
        <w:rPr>
          <w:sz w:val="22"/>
          <w:szCs w:val="22"/>
          <w:lang w:eastAsia="ru-RU"/>
        </w:rPr>
        <w:t xml:space="preserve"> и их собственников (участников, учредителей, акционеров), в том числе конечных бенефициаров (фамилия, имя, отчество; серия и номер документа, удостоверяющего личность; ИНН (участников, учредителей, акционеров) ОАО «</w:t>
      </w:r>
      <w:proofErr w:type="spellStart"/>
      <w:r w:rsidRPr="00433177">
        <w:rPr>
          <w:sz w:val="22"/>
          <w:szCs w:val="22"/>
          <w:lang w:eastAsia="ru-RU"/>
        </w:rPr>
        <w:t>Россети</w:t>
      </w:r>
      <w:proofErr w:type="spellEnd"/>
      <w:r w:rsidRPr="00433177">
        <w:rPr>
          <w:sz w:val="22"/>
          <w:szCs w:val="22"/>
          <w:lang w:eastAsia="ru-RU"/>
        </w:rPr>
        <w:t xml:space="preserve">», в том числе с использованием информационных систем,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433177">
        <w:rPr>
          <w:sz w:val="22"/>
          <w:szCs w:val="22"/>
          <w:lang w:eastAsia="ru-RU"/>
        </w:rPr>
        <w:t>Росфинмониторинг</w:t>
      </w:r>
      <w:proofErr w:type="spellEnd"/>
      <w:r w:rsidRPr="00433177">
        <w:rPr>
          <w:sz w:val="22"/>
          <w:szCs w:val="22"/>
          <w:lang w:eastAsia="ru-RU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*</w:t>
      </w:r>
    </w:p>
    <w:p w14:paraId="18D747B5" w14:textId="77777777" w:rsidR="00433177" w:rsidRPr="00433177" w:rsidRDefault="00433177" w:rsidP="00433177">
      <w:pPr>
        <w:suppressAutoHyphens w:val="0"/>
        <w:ind w:right="-64" w:firstLine="567"/>
        <w:jc w:val="both"/>
        <w:rPr>
          <w:sz w:val="22"/>
          <w:szCs w:val="22"/>
          <w:lang w:eastAsia="ru-RU"/>
        </w:rPr>
      </w:pPr>
      <w:r w:rsidRPr="00433177">
        <w:rPr>
          <w:sz w:val="22"/>
          <w:szCs w:val="22"/>
          <w:lang w:eastAsia="ru-RU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14:paraId="18D747B6" w14:textId="77777777" w:rsidR="00433177" w:rsidRPr="00433177" w:rsidRDefault="00433177" w:rsidP="00433177">
      <w:pPr>
        <w:suppressAutoHyphens w:val="0"/>
        <w:ind w:right="-64" w:firstLine="567"/>
        <w:jc w:val="both"/>
        <w:rPr>
          <w:sz w:val="22"/>
          <w:szCs w:val="22"/>
          <w:lang w:eastAsia="ru-RU"/>
        </w:rPr>
      </w:pPr>
      <w:r w:rsidRPr="00433177">
        <w:rPr>
          <w:sz w:val="22"/>
          <w:szCs w:val="22"/>
          <w:lang w:eastAsia="ru-RU"/>
        </w:rPr>
        <w:t>Срок, в течение которого действует настоящее согласие субъекта персональных данных, - со дня его подписания до момента фактического выполнения/отмены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14:paraId="18D747B7" w14:textId="77777777" w:rsidR="00433177" w:rsidRPr="00433177" w:rsidRDefault="00433177" w:rsidP="00433177">
      <w:pPr>
        <w:suppressAutoHyphens w:val="0"/>
        <w:ind w:right="-64" w:firstLine="567"/>
        <w:jc w:val="both"/>
        <w:rPr>
          <w:sz w:val="22"/>
          <w:szCs w:val="22"/>
          <w:lang w:eastAsia="ru-RU"/>
        </w:rPr>
      </w:pPr>
    </w:p>
    <w:p w14:paraId="18D747B8" w14:textId="77777777" w:rsidR="00433177" w:rsidRPr="00433177" w:rsidRDefault="00433177" w:rsidP="00433177">
      <w:pPr>
        <w:suppressAutoHyphens w:val="0"/>
        <w:ind w:right="-64"/>
        <w:jc w:val="both"/>
        <w:rPr>
          <w:sz w:val="22"/>
          <w:szCs w:val="22"/>
          <w:lang w:eastAsia="ru-RU"/>
        </w:rPr>
      </w:pPr>
      <w:r w:rsidRPr="00433177">
        <w:rPr>
          <w:sz w:val="22"/>
          <w:szCs w:val="22"/>
          <w:lang w:eastAsia="ru-RU"/>
        </w:rPr>
        <w:t>____________________________________              ______________________________</w:t>
      </w:r>
    </w:p>
    <w:p w14:paraId="18D747B9" w14:textId="77777777" w:rsidR="00433177" w:rsidRPr="00433177" w:rsidRDefault="00433177" w:rsidP="00433177">
      <w:pPr>
        <w:suppressAutoHyphens w:val="0"/>
        <w:ind w:right="-64"/>
        <w:jc w:val="both"/>
        <w:rPr>
          <w:sz w:val="22"/>
          <w:szCs w:val="22"/>
          <w:lang w:eastAsia="ru-RU"/>
        </w:rPr>
      </w:pPr>
      <w:r w:rsidRPr="00433177">
        <w:rPr>
          <w:sz w:val="22"/>
          <w:szCs w:val="22"/>
          <w:lang w:eastAsia="ru-RU"/>
        </w:rPr>
        <w:t>(Подпись уполномоченного представителя)               (Ф.И.О. и должность подписавшего)</w:t>
      </w:r>
    </w:p>
    <w:p w14:paraId="18D747BA" w14:textId="77777777" w:rsidR="00433177" w:rsidRPr="00433177" w:rsidRDefault="00433177" w:rsidP="00433177">
      <w:pPr>
        <w:suppressAutoHyphens w:val="0"/>
        <w:ind w:right="-64" w:firstLine="567"/>
        <w:jc w:val="both"/>
        <w:rPr>
          <w:sz w:val="22"/>
          <w:szCs w:val="22"/>
          <w:lang w:eastAsia="ru-RU"/>
        </w:rPr>
      </w:pPr>
      <w:r w:rsidRPr="00433177">
        <w:rPr>
          <w:sz w:val="22"/>
          <w:szCs w:val="22"/>
          <w:lang w:eastAsia="ru-RU"/>
        </w:rPr>
        <w:t>М.П.</w:t>
      </w:r>
    </w:p>
    <w:p w14:paraId="18D747BB" w14:textId="77777777" w:rsidR="00433177" w:rsidRPr="00433177" w:rsidRDefault="00433177" w:rsidP="00433177">
      <w:pPr>
        <w:suppressAutoHyphens w:val="0"/>
        <w:ind w:right="-64"/>
        <w:jc w:val="both"/>
        <w:rPr>
          <w:sz w:val="16"/>
          <w:szCs w:val="16"/>
          <w:lang w:eastAsia="ru-RU"/>
        </w:rPr>
      </w:pPr>
    </w:p>
    <w:p w14:paraId="18D747BC" w14:textId="77777777" w:rsidR="00433177" w:rsidRPr="00433177" w:rsidRDefault="00433177" w:rsidP="00433177">
      <w:pPr>
        <w:suppressAutoHyphens w:val="0"/>
        <w:ind w:right="-64"/>
        <w:jc w:val="center"/>
        <w:rPr>
          <w:b/>
          <w:bCs/>
          <w:iCs/>
          <w:sz w:val="22"/>
          <w:szCs w:val="22"/>
          <w:lang w:eastAsia="ru-RU"/>
        </w:rPr>
      </w:pPr>
      <w:r w:rsidRPr="00433177">
        <w:rPr>
          <w:b/>
          <w:bCs/>
          <w:iCs/>
          <w:sz w:val="22"/>
          <w:szCs w:val="22"/>
          <w:lang w:eastAsia="ru-RU"/>
        </w:rPr>
        <w:t>Форма утверждена:</w:t>
      </w:r>
    </w:p>
    <w:p w14:paraId="18D747BD" w14:textId="77777777" w:rsidR="00433177" w:rsidRPr="00433177" w:rsidRDefault="00433177" w:rsidP="00433177">
      <w:pPr>
        <w:suppressAutoHyphens w:val="0"/>
        <w:ind w:right="-64"/>
        <w:jc w:val="center"/>
        <w:rPr>
          <w:b/>
          <w:bCs/>
          <w:iCs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226"/>
        <w:gridCol w:w="5045"/>
        <w:gridCol w:w="164"/>
      </w:tblGrid>
      <w:tr w:rsidR="00433177" w:rsidRPr="00433177" w14:paraId="18D747C0" w14:textId="77777777" w:rsidTr="00C47375">
        <w:tc>
          <w:tcPr>
            <w:tcW w:w="4702" w:type="dxa"/>
          </w:tcPr>
          <w:p w14:paraId="18D747BE" w14:textId="77777777" w:rsidR="00433177" w:rsidRPr="00433177" w:rsidRDefault="00433177" w:rsidP="00433177">
            <w:pPr>
              <w:autoSpaceDE w:val="0"/>
              <w:autoSpaceDN w:val="0"/>
              <w:spacing w:line="220" w:lineRule="exact"/>
              <w:outlineLvl w:val="2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35" w:type="dxa"/>
            <w:gridSpan w:val="3"/>
          </w:tcPr>
          <w:p w14:paraId="18D747BF" w14:textId="77777777" w:rsidR="00433177" w:rsidRPr="00433177" w:rsidRDefault="00433177" w:rsidP="00433177">
            <w:pPr>
              <w:autoSpaceDE w:val="0"/>
              <w:autoSpaceDN w:val="0"/>
              <w:spacing w:line="220" w:lineRule="exact"/>
              <w:outlineLvl w:val="2"/>
              <w:rPr>
                <w:sz w:val="22"/>
                <w:szCs w:val="22"/>
                <w:lang w:eastAsia="ru-RU"/>
              </w:rPr>
            </w:pPr>
          </w:p>
        </w:tc>
      </w:tr>
      <w:tr w:rsidR="00433177" w:rsidRPr="00433177" w14:paraId="18D747CC" w14:textId="77777777" w:rsidTr="00C47375">
        <w:trPr>
          <w:gridAfter w:val="1"/>
          <w:wAfter w:w="164" w:type="dxa"/>
          <w:trHeight w:val="1859"/>
        </w:trPr>
        <w:tc>
          <w:tcPr>
            <w:tcW w:w="4928" w:type="dxa"/>
            <w:gridSpan w:val="2"/>
            <w:hideMark/>
          </w:tcPr>
          <w:p w14:paraId="18D747C1" w14:textId="77777777" w:rsidR="00433177" w:rsidRPr="00433177" w:rsidRDefault="00FC4E22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FC4E22">
              <w:rPr>
                <w:b/>
                <w:bCs/>
                <w:sz w:val="22"/>
                <w:szCs w:val="22"/>
                <w:lang w:eastAsia="ru-RU"/>
              </w:rPr>
              <w:t>Лицензиар</w:t>
            </w:r>
            <w:r w:rsidR="00433177" w:rsidRPr="00433177">
              <w:rPr>
                <w:b/>
                <w:bCs/>
                <w:sz w:val="22"/>
                <w:szCs w:val="22"/>
                <w:lang w:eastAsia="ru-RU"/>
              </w:rPr>
              <w:t>:</w:t>
            </w:r>
            <w:r w:rsidR="00433177" w:rsidRPr="00433177">
              <w:rPr>
                <w:sz w:val="22"/>
                <w:szCs w:val="22"/>
                <w:lang w:eastAsia="ru-RU"/>
              </w:rPr>
              <w:t xml:space="preserve"> </w:t>
            </w:r>
          </w:p>
          <w:p w14:paraId="18D747C2" w14:textId="77777777" w:rsidR="00433177" w:rsidRPr="00433177" w:rsidRDefault="00433177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  <w:p w14:paraId="18D747C3" w14:textId="77777777" w:rsidR="00433177" w:rsidRPr="00433177" w:rsidRDefault="00433177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  <w:p w14:paraId="18D747C4" w14:textId="77777777" w:rsidR="00433177" w:rsidRPr="00433177" w:rsidRDefault="00433177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33177">
              <w:rPr>
                <w:sz w:val="22"/>
                <w:szCs w:val="22"/>
                <w:lang w:eastAsia="ru-RU"/>
              </w:rPr>
              <w:t xml:space="preserve">____________________ </w:t>
            </w:r>
          </w:p>
          <w:p w14:paraId="18D747C5" w14:textId="77777777" w:rsidR="00433177" w:rsidRPr="00433177" w:rsidRDefault="00433177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33177">
              <w:rPr>
                <w:sz w:val="22"/>
                <w:szCs w:val="22"/>
                <w:lang w:eastAsia="ru-RU"/>
              </w:rPr>
              <w:t>«___» ___________ 201</w:t>
            </w:r>
            <w:r w:rsidR="004A60F7">
              <w:rPr>
                <w:sz w:val="22"/>
                <w:szCs w:val="22"/>
                <w:lang w:eastAsia="ru-RU"/>
              </w:rPr>
              <w:t>5</w:t>
            </w:r>
            <w:r w:rsidRPr="00433177">
              <w:rPr>
                <w:sz w:val="22"/>
                <w:szCs w:val="22"/>
                <w:lang w:eastAsia="ru-RU"/>
              </w:rPr>
              <w:t xml:space="preserve"> г.</w:t>
            </w:r>
          </w:p>
          <w:p w14:paraId="18D747C6" w14:textId="77777777" w:rsidR="00433177" w:rsidRPr="00433177" w:rsidRDefault="00433177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45" w:type="dxa"/>
          </w:tcPr>
          <w:p w14:paraId="18D747C7" w14:textId="77777777" w:rsidR="00433177" w:rsidRPr="00433177" w:rsidRDefault="00FC4E22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FC4E22">
              <w:rPr>
                <w:b/>
                <w:bCs/>
                <w:sz w:val="22"/>
                <w:szCs w:val="22"/>
                <w:lang w:eastAsia="ru-RU"/>
              </w:rPr>
              <w:t>Лицензиат</w:t>
            </w:r>
          </w:p>
          <w:p w14:paraId="18D747C8" w14:textId="77777777" w:rsidR="00433177" w:rsidRPr="00433177" w:rsidRDefault="00FC4E22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FC4E22">
              <w:rPr>
                <w:sz w:val="22"/>
                <w:szCs w:val="22"/>
                <w:lang w:eastAsia="ru-RU"/>
              </w:rPr>
              <w:t>Директор ОАО «</w:t>
            </w:r>
            <w:proofErr w:type="spellStart"/>
            <w:r w:rsidRPr="00FC4E22">
              <w:rPr>
                <w:sz w:val="22"/>
                <w:szCs w:val="22"/>
                <w:lang w:eastAsia="ru-RU"/>
              </w:rPr>
              <w:t>ЕЭнС</w:t>
            </w:r>
            <w:proofErr w:type="spellEnd"/>
            <w:r w:rsidRPr="00FC4E22">
              <w:rPr>
                <w:sz w:val="22"/>
                <w:szCs w:val="22"/>
                <w:lang w:eastAsia="ru-RU"/>
              </w:rPr>
              <w:t>»</w:t>
            </w:r>
          </w:p>
          <w:p w14:paraId="18D747C9" w14:textId="77777777" w:rsidR="00433177" w:rsidRPr="00433177" w:rsidRDefault="00433177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  <w:p w14:paraId="18D747CA" w14:textId="77777777" w:rsidR="00433177" w:rsidRPr="00433177" w:rsidRDefault="00433177" w:rsidP="0043317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33177">
              <w:rPr>
                <w:sz w:val="22"/>
                <w:szCs w:val="22"/>
                <w:lang w:eastAsia="ru-RU"/>
              </w:rPr>
              <w:t>__</w:t>
            </w:r>
            <w:r w:rsidR="00FC4E22" w:rsidRPr="00FC4E22">
              <w:rPr>
                <w:sz w:val="22"/>
                <w:szCs w:val="22"/>
                <w:lang w:eastAsia="ru-RU"/>
              </w:rPr>
              <w:t>_________________С.Е. Попов</w:t>
            </w:r>
          </w:p>
          <w:p w14:paraId="18D747CB" w14:textId="77777777" w:rsidR="00433177" w:rsidRPr="00433177" w:rsidRDefault="00433177" w:rsidP="004A60F7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33177">
              <w:rPr>
                <w:sz w:val="22"/>
                <w:szCs w:val="22"/>
                <w:lang w:eastAsia="ru-RU"/>
              </w:rPr>
              <w:t>«___» ___________ 201</w:t>
            </w:r>
            <w:r w:rsidR="004A60F7">
              <w:rPr>
                <w:sz w:val="22"/>
                <w:szCs w:val="22"/>
                <w:lang w:eastAsia="ru-RU"/>
              </w:rPr>
              <w:t>5</w:t>
            </w:r>
            <w:r w:rsidRPr="00433177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14:paraId="18D747CD" w14:textId="77777777" w:rsidR="00433177" w:rsidRPr="00433177" w:rsidRDefault="00433177" w:rsidP="00433177">
      <w:pPr>
        <w:suppressAutoHyphens w:val="0"/>
        <w:ind w:right="-64"/>
        <w:jc w:val="both"/>
        <w:rPr>
          <w:sz w:val="16"/>
          <w:szCs w:val="16"/>
          <w:lang w:eastAsia="ru-RU"/>
        </w:rPr>
      </w:pPr>
    </w:p>
    <w:p w14:paraId="18D747CE" w14:textId="77777777" w:rsidR="00433177" w:rsidRPr="00433177" w:rsidRDefault="00433177" w:rsidP="00433177">
      <w:pPr>
        <w:suppressAutoHyphens w:val="0"/>
        <w:ind w:right="-6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3177">
        <w:rPr>
          <w:sz w:val="16"/>
          <w:szCs w:val="16"/>
          <w:lang w:eastAsia="ru-RU"/>
        </w:rPr>
        <w:t xml:space="preserve">* Заполнение участником закупки (потенциальным контрагентом)/контрагентом на сайте электронной торговой площадки/на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закупки/контрагента/их </w:t>
      </w:r>
      <w:proofErr w:type="spellStart"/>
      <w:r w:rsidRPr="00433177">
        <w:rPr>
          <w:sz w:val="16"/>
          <w:szCs w:val="16"/>
          <w:lang w:eastAsia="ru-RU"/>
        </w:rPr>
        <w:t>субконтрагентов</w:t>
      </w:r>
      <w:proofErr w:type="spellEnd"/>
      <w:r w:rsidRPr="00433177">
        <w:rPr>
          <w:sz w:val="16"/>
          <w:szCs w:val="16"/>
          <w:lang w:eastAsia="ru-RU"/>
        </w:rPr>
        <w:t xml:space="preserve"> за предоставление Обществу данных о своих собственниках (участниках, учредителях, акционерах), в том числе бенефициарах и бенефициарах своего </w:t>
      </w:r>
      <w:proofErr w:type="spellStart"/>
      <w:r w:rsidRPr="00433177">
        <w:rPr>
          <w:sz w:val="16"/>
          <w:szCs w:val="16"/>
          <w:lang w:eastAsia="ru-RU"/>
        </w:rPr>
        <w:t>субконтрагента</w:t>
      </w:r>
      <w:proofErr w:type="spellEnd"/>
      <w:r w:rsidRPr="00433177">
        <w:rPr>
          <w:sz w:val="16"/>
          <w:szCs w:val="16"/>
          <w:lang w:eastAsia="ru-RU"/>
        </w:rPr>
        <w:t xml:space="preserve">, и предполагает, что участник закупки (потенциальный контрагент)/контрагент получил у своих бенефициаров и бенефициаров своих </w:t>
      </w:r>
      <w:proofErr w:type="spellStart"/>
      <w:r w:rsidRPr="00433177">
        <w:rPr>
          <w:sz w:val="16"/>
          <w:szCs w:val="16"/>
          <w:lang w:eastAsia="ru-RU"/>
        </w:rPr>
        <w:t>субконтрагентов</w:t>
      </w:r>
      <w:proofErr w:type="spellEnd"/>
      <w:r w:rsidRPr="00433177">
        <w:rPr>
          <w:sz w:val="16"/>
          <w:szCs w:val="16"/>
          <w:lang w:eastAsia="ru-RU"/>
        </w:rPr>
        <w:t xml:space="preserve"> согласие на представление (обработку) Обществу и в уполномоченные государственные органы указанных сведений.</w:t>
      </w:r>
    </w:p>
    <w:sectPr w:rsidR="00433177" w:rsidRPr="00433177">
      <w:pgSz w:w="11906" w:h="16838"/>
      <w:pgMar w:top="426" w:right="567" w:bottom="367" w:left="709" w:header="720" w:footer="3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15713" w14:textId="77777777" w:rsidR="00555EE9" w:rsidRDefault="00555EE9">
      <w:r>
        <w:separator/>
      </w:r>
    </w:p>
  </w:endnote>
  <w:endnote w:type="continuationSeparator" w:id="0">
    <w:p w14:paraId="323D8606" w14:textId="77777777" w:rsidR="00555EE9" w:rsidRDefault="0055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747D5" w14:textId="77777777" w:rsidR="009336AC" w:rsidRDefault="006C30C0">
    <w:pPr>
      <w:pStyle w:val="af4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8D747D6" wp14:editId="18D747D7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59055" cy="141605"/>
              <wp:effectExtent l="1905" t="635" r="571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47D8" w14:textId="77777777" w:rsidR="009336AC" w:rsidRDefault="009336AC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9pt;margin-top:.05pt;width:4.65pt;height:11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x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" stroked="f">
              <v:fill opacity="0"/>
              <v:textbox inset="0,0,0,0">
                <w:txbxContent>
                  <w:p w:rsidR="009336AC" w:rsidRDefault="009336AC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601E5" w14:textId="77777777" w:rsidR="00555EE9" w:rsidRDefault="00555EE9">
      <w:r>
        <w:separator/>
      </w:r>
    </w:p>
  </w:footnote>
  <w:footnote w:type="continuationSeparator" w:id="0">
    <w:p w14:paraId="25E74A62" w14:textId="77777777" w:rsidR="00555EE9" w:rsidRDefault="0055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Times New Roman CYR" w:hAnsi="Times New Roman CYR" w:cs="Times New Roman CYR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Cs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  <w:ind w:left="1457" w:hanging="360"/>
      </w:pPr>
      <w:rPr>
        <w:bCs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1224" w:hanging="504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 w:val="0"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95" w:hanging="169"/>
      </w:pPr>
      <w:rPr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F"/>
    <w:multiLevelType w:val="multi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b w:val="0"/>
      </w:rPr>
    </w:lvl>
    <w:lvl w:ilvl="3">
      <w:start w:val="1"/>
      <w:numFmt w:val="decimal"/>
      <w:lvlText w:val="1.13.1.%4"/>
      <w:lvlJc w:val="left"/>
      <w:pPr>
        <w:tabs>
          <w:tab w:val="num" w:pos="0"/>
        </w:tabs>
        <w:ind w:left="2847" w:hanging="720"/>
      </w:pPr>
      <w:rPr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6">
    <w:nsid w:val="00000011"/>
    <w:multiLevelType w:val="multilevel"/>
    <w:tmpl w:val="00000011"/>
    <w:name w:val="WW8Num17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  <w:sz w:val="36"/>
        <w:szCs w:val="36"/>
      </w:rPr>
    </w:lvl>
    <w:lvl w:ilvl="2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  <w:sz w:val="36"/>
        <w:szCs w:val="36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  <w:sz w:val="36"/>
        <w:szCs w:val="36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4440"/>
        </w:tabs>
        <w:ind w:left="4440" w:hanging="360"/>
      </w:pPr>
      <w:rPr>
        <w:rFonts w:ascii="OpenSymbol" w:hAnsi="OpenSymbol" w:cs="OpenSymbol"/>
        <w:sz w:val="36"/>
        <w:szCs w:val="36"/>
      </w:rPr>
    </w:lvl>
    <w:lvl w:ilvl="8">
      <w:start w:val="1"/>
      <w:numFmt w:val="bullet"/>
      <w:lvlText w:val="▪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  <w:sz w:val="36"/>
        <w:szCs w:val="36"/>
      </w:rPr>
    </w:lvl>
  </w:abstractNum>
  <w:abstractNum w:abstractNumId="18">
    <w:nsid w:val="1ACF2938"/>
    <w:multiLevelType w:val="multilevel"/>
    <w:tmpl w:val="13A62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AB8347B"/>
    <w:multiLevelType w:val="multilevel"/>
    <w:tmpl w:val="22D48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4F74224"/>
    <w:multiLevelType w:val="multilevel"/>
    <w:tmpl w:val="2D52EF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>
    <w:nsid w:val="7D9B649A"/>
    <w:multiLevelType w:val="multilevel"/>
    <w:tmpl w:val="47527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9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AC"/>
    <w:rsid w:val="0004496C"/>
    <w:rsid w:val="000F31CE"/>
    <w:rsid w:val="00187FAD"/>
    <w:rsid w:val="001969B3"/>
    <w:rsid w:val="001E5036"/>
    <w:rsid w:val="00236342"/>
    <w:rsid w:val="00241787"/>
    <w:rsid w:val="00273E35"/>
    <w:rsid w:val="00281AAF"/>
    <w:rsid w:val="002C307B"/>
    <w:rsid w:val="0035301B"/>
    <w:rsid w:val="0043104D"/>
    <w:rsid w:val="00433177"/>
    <w:rsid w:val="004A2CF1"/>
    <w:rsid w:val="004A3AE0"/>
    <w:rsid w:val="004A601A"/>
    <w:rsid w:val="004A60F7"/>
    <w:rsid w:val="004D4B77"/>
    <w:rsid w:val="004F7B38"/>
    <w:rsid w:val="00510D26"/>
    <w:rsid w:val="00532B86"/>
    <w:rsid w:val="00555EE9"/>
    <w:rsid w:val="00563693"/>
    <w:rsid w:val="005658AE"/>
    <w:rsid w:val="00593D45"/>
    <w:rsid w:val="006132EA"/>
    <w:rsid w:val="00650FD2"/>
    <w:rsid w:val="006529E8"/>
    <w:rsid w:val="00670E5A"/>
    <w:rsid w:val="00672A1E"/>
    <w:rsid w:val="006A4703"/>
    <w:rsid w:val="006C30C0"/>
    <w:rsid w:val="006E2A31"/>
    <w:rsid w:val="00722648"/>
    <w:rsid w:val="00736276"/>
    <w:rsid w:val="007369D4"/>
    <w:rsid w:val="00877AB4"/>
    <w:rsid w:val="0089014D"/>
    <w:rsid w:val="009336AC"/>
    <w:rsid w:val="00944D3B"/>
    <w:rsid w:val="009D221A"/>
    <w:rsid w:val="00A07DB1"/>
    <w:rsid w:val="00A2084F"/>
    <w:rsid w:val="00AE41B5"/>
    <w:rsid w:val="00B467F4"/>
    <w:rsid w:val="00BB0EC3"/>
    <w:rsid w:val="00C47375"/>
    <w:rsid w:val="00C64FC7"/>
    <w:rsid w:val="00C714EA"/>
    <w:rsid w:val="00C85510"/>
    <w:rsid w:val="00EB4882"/>
    <w:rsid w:val="00EB5A8A"/>
    <w:rsid w:val="00EC2BB5"/>
    <w:rsid w:val="00F33033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D74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9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0" w:firstLine="720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ind w:left="709" w:firstLine="0"/>
      <w:outlineLvl w:val="3"/>
    </w:pPr>
    <w:rPr>
      <w:b/>
      <w:bCs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 CYR" w:hAnsi="Times New Roman CYR" w:cs="Times New Roman CYR"/>
      <w:sz w:val="22"/>
      <w:szCs w:val="22"/>
    </w:rPr>
  </w:style>
  <w:style w:type="character" w:customStyle="1" w:styleId="WW8Num3z2">
    <w:name w:val="WW8Num3z2"/>
    <w:rPr>
      <w:bCs/>
      <w:sz w:val="22"/>
      <w:szCs w:val="22"/>
      <w:lang w:val="ru-RU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  <w:rPr>
      <w:bCs/>
      <w:sz w:val="22"/>
      <w:szCs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Times New Roman" w:hAnsi="Times New Roman" w:cs="Times New Roman"/>
      <w:sz w:val="22"/>
      <w:szCs w:val="22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b w:val="0"/>
      <w:bCs w:val="0"/>
      <w:i w:val="0"/>
      <w:iCs w:val="0"/>
      <w:sz w:val="22"/>
      <w:szCs w:val="22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  <w:rPr>
      <w:bCs/>
      <w:sz w:val="22"/>
      <w:szCs w:val="22"/>
    </w:rPr>
  </w:style>
  <w:style w:type="character" w:customStyle="1" w:styleId="WW8Num11z2">
    <w:name w:val="WW8Num11z2"/>
    <w:rPr>
      <w:b w:val="0"/>
      <w:bCs/>
      <w:sz w:val="22"/>
      <w:szCs w:val="2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hAnsi="Times New Roman" w:cs="Times New Roman"/>
      <w:sz w:val="22"/>
      <w:szCs w:val="22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rPr>
      <w:b w:val="0"/>
      <w:sz w:val="22"/>
      <w:szCs w:val="22"/>
      <w:lang w:val="ru-RU"/>
    </w:rPr>
  </w:style>
  <w:style w:type="character" w:customStyle="1" w:styleId="WW8Num14z0">
    <w:name w:val="WW8Num14z0"/>
  </w:style>
  <w:style w:type="character" w:customStyle="1" w:styleId="WW8Num14z1">
    <w:name w:val="WW8Num14z1"/>
    <w:rPr>
      <w:bCs/>
      <w:color w:val="auto"/>
      <w:sz w:val="22"/>
      <w:szCs w:val="22"/>
    </w:rPr>
  </w:style>
  <w:style w:type="character" w:customStyle="1" w:styleId="WW8Num14z2">
    <w:name w:val="WW8Num14z2"/>
    <w:rPr>
      <w:bCs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sz w:val="22"/>
      <w:szCs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b w:val="0"/>
    </w:rPr>
  </w:style>
  <w:style w:type="character" w:customStyle="1" w:styleId="WW8Num16z3">
    <w:name w:val="WW8Num16z3"/>
    <w:rPr>
      <w:bCs/>
      <w:sz w:val="22"/>
      <w:szCs w:val="2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b w:val="0"/>
      <w:bCs w:val="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OpenSymbol"/>
      <w:sz w:val="36"/>
      <w:szCs w:val="36"/>
    </w:rPr>
  </w:style>
  <w:style w:type="character" w:customStyle="1" w:styleId="WW8Num18z1">
    <w:name w:val="WW8Num18z1"/>
    <w:rPr>
      <w:rFonts w:ascii="OpenSymbol" w:hAnsi="OpenSymbol" w:cs="OpenSymbol"/>
      <w:sz w:val="36"/>
      <w:szCs w:val="36"/>
    </w:rPr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4z1">
    <w:name w:val="WW8Num4z1"/>
    <w:rPr>
      <w:bCs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rPr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bCs/>
      <w:sz w:val="22"/>
      <w:szCs w:val="22"/>
    </w:rPr>
  </w:style>
  <w:style w:type="character" w:customStyle="1" w:styleId="WW8Num10z2">
    <w:name w:val="WW8Num10z2"/>
    <w:rPr>
      <w:b w:val="0"/>
      <w:bCs/>
      <w:sz w:val="22"/>
      <w:szCs w:val="2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3z2">
    <w:name w:val="WW8Num13z2"/>
    <w:rPr>
      <w:bCs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10z3">
    <w:name w:val="WW8Num10z3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sz w:val="22"/>
      <w:szCs w:val="22"/>
    </w:rPr>
  </w:style>
  <w:style w:type="character" w:customStyle="1" w:styleId="WW8Num22z2">
    <w:name w:val="WW8Num22z2"/>
    <w:rPr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  <w:rPr>
      <w:rFonts w:ascii="Symbol" w:hAnsi="Symbol" w:cs="Symbol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  <w:rPr>
      <w:bCs/>
      <w:sz w:val="22"/>
      <w:szCs w:val="22"/>
    </w:rPr>
  </w:style>
  <w:style w:type="character" w:customStyle="1" w:styleId="WW8Num29z2">
    <w:name w:val="WW8Num29z2"/>
    <w:rPr>
      <w:b w:val="0"/>
      <w:sz w:val="22"/>
      <w:szCs w:val="22"/>
    </w:rPr>
  </w:style>
  <w:style w:type="character" w:customStyle="1" w:styleId="WW8Num29z3">
    <w:name w:val="WW8Num29z3"/>
    <w:rPr>
      <w:bCs/>
      <w:sz w:val="22"/>
      <w:szCs w:val="22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b w:val="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  <w:rPr>
      <w:b w:val="0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  <w:rPr>
      <w:b w:val="0"/>
      <w:sz w:val="22"/>
      <w:szCs w:val="22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bCs/>
      <w:color w:val="auto"/>
      <w:sz w:val="22"/>
      <w:szCs w:val="22"/>
    </w:rPr>
  </w:style>
  <w:style w:type="character" w:customStyle="1" w:styleId="WW8Num41z2">
    <w:name w:val="WW8Num41z2"/>
    <w:rPr>
      <w:bCs/>
      <w:sz w:val="22"/>
      <w:szCs w:val="22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  <w:rPr>
      <w:sz w:val="22"/>
      <w:szCs w:val="22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b w:val="0"/>
    </w:rPr>
  </w:style>
  <w:style w:type="character" w:customStyle="1" w:styleId="WW8Num48z3">
    <w:name w:val="WW8Num48z3"/>
    <w:rPr>
      <w:bCs/>
      <w:sz w:val="22"/>
      <w:szCs w:val="22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  <w:rPr>
      <w:b w:val="0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</w:style>
  <w:style w:type="character" w:customStyle="1" w:styleId="WW8Num52z1">
    <w:name w:val="WW8Num52z1"/>
    <w:rPr>
      <w:sz w:val="22"/>
      <w:szCs w:val="22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1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a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ab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11">
    <w:name w:val="Ариал Знак1"/>
    <w:rPr>
      <w:rFonts w:ascii="Arial" w:eastAsia="Times New Roman" w:hAnsi="Arial" w:cs="Arial"/>
      <w:lang w:val="x-none"/>
    </w:rPr>
  </w:style>
  <w:style w:type="character" w:customStyle="1" w:styleId="ad">
    <w:name w:val="Маркеры списка"/>
    <w:rPr>
      <w:rFonts w:ascii="OpenSymbol" w:eastAsia="OpenSymbol" w:hAnsi="OpenSymbol" w:cs="OpenSymbol"/>
      <w:sz w:val="36"/>
      <w:szCs w:val="36"/>
    </w:rPr>
  </w:style>
  <w:style w:type="character" w:customStyle="1" w:styleId="23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lang w:eastAsia="zh-CN"/>
    </w:rPr>
  </w:style>
  <w:style w:type="paragraph" w:customStyle="1" w:styleId="ae">
    <w:name w:val="Заголовок"/>
    <w:basedOn w:val="a"/>
    <w:next w:val="af"/>
    <w:pPr>
      <w:ind w:firstLine="720"/>
      <w:jc w:val="center"/>
    </w:pPr>
    <w:rPr>
      <w:b/>
      <w:lang w:val="x-none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lang w:val="x-none"/>
    </w:rPr>
  </w:style>
  <w:style w:type="paragraph" w:styleId="af2">
    <w:name w:val="Body Text Indent"/>
    <w:basedOn w:val="a"/>
    <w:pPr>
      <w:ind w:firstLine="720"/>
      <w:jc w:val="both"/>
    </w:pPr>
    <w:rPr>
      <w:lang w:val="x-none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  <w:lang w:val="x-none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4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5">
    <w:name w:val="List Paragraph"/>
    <w:basedOn w:val="a"/>
    <w:uiPriority w:val="99"/>
    <w:qFormat/>
    <w:pPr>
      <w:spacing w:after="200" w:line="276" w:lineRule="auto"/>
      <w:ind w:left="720" w:hanging="567"/>
      <w:contextualSpacing/>
      <w:jc w:val="both"/>
    </w:pPr>
    <w:rPr>
      <w:rFonts w:ascii="Calibri" w:hAnsi="Calibri" w:cs="Calibri"/>
      <w:sz w:val="22"/>
      <w:szCs w:val="22"/>
    </w:rPr>
  </w:style>
  <w:style w:type="paragraph" w:styleId="af6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styleId="af8">
    <w:name w:val="Revision"/>
    <w:pPr>
      <w:suppressAutoHyphens/>
    </w:pPr>
    <w:rPr>
      <w:lang w:eastAsia="zh-CN"/>
    </w:rPr>
  </w:style>
  <w:style w:type="paragraph" w:customStyle="1" w:styleId="af9">
    <w:name w:val="Ариал"/>
    <w:basedOn w:val="a"/>
    <w:pPr>
      <w:spacing w:before="120" w:after="120" w:line="360" w:lineRule="auto"/>
      <w:ind w:firstLine="851"/>
      <w:jc w:val="both"/>
    </w:pPr>
    <w:rPr>
      <w:rFonts w:ascii="Arial" w:hAnsi="Arial" w:cs="Arial"/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customStyle="1" w:styleId="26">
    <w:name w:val="Текст примечания2"/>
    <w:basedOn w:val="a"/>
  </w:style>
  <w:style w:type="character" w:customStyle="1" w:styleId="20">
    <w:name w:val="Заголовок 2 Знак"/>
    <w:link w:val="2"/>
    <w:uiPriority w:val="9"/>
    <w:semiHidden/>
    <w:rsid w:val="000449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5">
    <w:name w:val="Body Text Indent 3"/>
    <w:basedOn w:val="a"/>
    <w:link w:val="311"/>
    <w:uiPriority w:val="99"/>
    <w:semiHidden/>
    <w:unhideWhenUsed/>
    <w:rsid w:val="0004496C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04496C"/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1969B3"/>
    <w:rPr>
      <w:rFonts w:ascii="Times New Roman" w:hAnsi="Times New Roman" w:cs="Times New Roman" w:hint="default"/>
      <w:sz w:val="22"/>
      <w:szCs w:val="22"/>
    </w:rPr>
  </w:style>
  <w:style w:type="paragraph" w:customStyle="1" w:styleId="17">
    <w:name w:val="Обычный1"/>
    <w:rsid w:val="006529E8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9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0" w:firstLine="720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ind w:left="709" w:firstLine="0"/>
      <w:outlineLvl w:val="3"/>
    </w:pPr>
    <w:rPr>
      <w:b/>
      <w:bCs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 CYR" w:hAnsi="Times New Roman CYR" w:cs="Times New Roman CYR"/>
      <w:sz w:val="22"/>
      <w:szCs w:val="22"/>
    </w:rPr>
  </w:style>
  <w:style w:type="character" w:customStyle="1" w:styleId="WW8Num3z2">
    <w:name w:val="WW8Num3z2"/>
    <w:rPr>
      <w:bCs/>
      <w:sz w:val="22"/>
      <w:szCs w:val="22"/>
      <w:lang w:val="ru-RU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  <w:rPr>
      <w:bCs/>
      <w:sz w:val="22"/>
      <w:szCs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Times New Roman" w:hAnsi="Times New Roman" w:cs="Times New Roman"/>
      <w:sz w:val="22"/>
      <w:szCs w:val="22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b w:val="0"/>
      <w:bCs w:val="0"/>
      <w:i w:val="0"/>
      <w:iCs w:val="0"/>
      <w:sz w:val="22"/>
      <w:szCs w:val="22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  <w:rPr>
      <w:bCs/>
      <w:sz w:val="22"/>
      <w:szCs w:val="22"/>
    </w:rPr>
  </w:style>
  <w:style w:type="character" w:customStyle="1" w:styleId="WW8Num11z2">
    <w:name w:val="WW8Num11z2"/>
    <w:rPr>
      <w:b w:val="0"/>
      <w:bCs/>
      <w:sz w:val="22"/>
      <w:szCs w:val="2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hAnsi="Times New Roman" w:cs="Times New Roman"/>
      <w:sz w:val="22"/>
      <w:szCs w:val="22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rPr>
      <w:b w:val="0"/>
      <w:sz w:val="22"/>
      <w:szCs w:val="22"/>
      <w:lang w:val="ru-RU"/>
    </w:rPr>
  </w:style>
  <w:style w:type="character" w:customStyle="1" w:styleId="WW8Num14z0">
    <w:name w:val="WW8Num14z0"/>
  </w:style>
  <w:style w:type="character" w:customStyle="1" w:styleId="WW8Num14z1">
    <w:name w:val="WW8Num14z1"/>
    <w:rPr>
      <w:bCs/>
      <w:color w:val="auto"/>
      <w:sz w:val="22"/>
      <w:szCs w:val="22"/>
    </w:rPr>
  </w:style>
  <w:style w:type="character" w:customStyle="1" w:styleId="WW8Num14z2">
    <w:name w:val="WW8Num14z2"/>
    <w:rPr>
      <w:bCs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sz w:val="22"/>
      <w:szCs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b w:val="0"/>
    </w:rPr>
  </w:style>
  <w:style w:type="character" w:customStyle="1" w:styleId="WW8Num16z3">
    <w:name w:val="WW8Num16z3"/>
    <w:rPr>
      <w:bCs/>
      <w:sz w:val="22"/>
      <w:szCs w:val="2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b w:val="0"/>
      <w:bCs w:val="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OpenSymbol"/>
      <w:sz w:val="36"/>
      <w:szCs w:val="36"/>
    </w:rPr>
  </w:style>
  <w:style w:type="character" w:customStyle="1" w:styleId="WW8Num18z1">
    <w:name w:val="WW8Num18z1"/>
    <w:rPr>
      <w:rFonts w:ascii="OpenSymbol" w:hAnsi="OpenSymbol" w:cs="OpenSymbol"/>
      <w:sz w:val="36"/>
      <w:szCs w:val="36"/>
    </w:rPr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4z1">
    <w:name w:val="WW8Num4z1"/>
    <w:rPr>
      <w:bCs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rPr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bCs/>
      <w:sz w:val="22"/>
      <w:szCs w:val="22"/>
    </w:rPr>
  </w:style>
  <w:style w:type="character" w:customStyle="1" w:styleId="WW8Num10z2">
    <w:name w:val="WW8Num10z2"/>
    <w:rPr>
      <w:b w:val="0"/>
      <w:bCs/>
      <w:sz w:val="22"/>
      <w:szCs w:val="2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3z2">
    <w:name w:val="WW8Num13z2"/>
    <w:rPr>
      <w:bCs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10z3">
    <w:name w:val="WW8Num10z3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sz w:val="22"/>
      <w:szCs w:val="22"/>
    </w:rPr>
  </w:style>
  <w:style w:type="character" w:customStyle="1" w:styleId="WW8Num22z2">
    <w:name w:val="WW8Num22z2"/>
    <w:rPr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  <w:rPr>
      <w:rFonts w:ascii="Symbol" w:hAnsi="Symbol" w:cs="Symbol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  <w:rPr>
      <w:bCs/>
      <w:sz w:val="22"/>
      <w:szCs w:val="22"/>
    </w:rPr>
  </w:style>
  <w:style w:type="character" w:customStyle="1" w:styleId="WW8Num29z2">
    <w:name w:val="WW8Num29z2"/>
    <w:rPr>
      <w:b w:val="0"/>
      <w:sz w:val="22"/>
      <w:szCs w:val="22"/>
    </w:rPr>
  </w:style>
  <w:style w:type="character" w:customStyle="1" w:styleId="WW8Num29z3">
    <w:name w:val="WW8Num29z3"/>
    <w:rPr>
      <w:bCs/>
      <w:sz w:val="22"/>
      <w:szCs w:val="22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b w:val="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  <w:rPr>
      <w:b w:val="0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  <w:rPr>
      <w:b w:val="0"/>
      <w:sz w:val="22"/>
      <w:szCs w:val="22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bCs/>
      <w:color w:val="auto"/>
      <w:sz w:val="22"/>
      <w:szCs w:val="22"/>
    </w:rPr>
  </w:style>
  <w:style w:type="character" w:customStyle="1" w:styleId="WW8Num41z2">
    <w:name w:val="WW8Num41z2"/>
    <w:rPr>
      <w:bCs/>
      <w:sz w:val="22"/>
      <w:szCs w:val="22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  <w:rPr>
      <w:sz w:val="22"/>
      <w:szCs w:val="22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b w:val="0"/>
    </w:rPr>
  </w:style>
  <w:style w:type="character" w:customStyle="1" w:styleId="WW8Num48z3">
    <w:name w:val="WW8Num48z3"/>
    <w:rPr>
      <w:bCs/>
      <w:sz w:val="22"/>
      <w:szCs w:val="22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  <w:rPr>
      <w:b w:val="0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</w:style>
  <w:style w:type="character" w:customStyle="1" w:styleId="WW8Num52z1">
    <w:name w:val="WW8Num52z1"/>
    <w:rPr>
      <w:sz w:val="22"/>
      <w:szCs w:val="22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1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a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ab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11">
    <w:name w:val="Ариал Знак1"/>
    <w:rPr>
      <w:rFonts w:ascii="Arial" w:eastAsia="Times New Roman" w:hAnsi="Arial" w:cs="Arial"/>
      <w:lang w:val="x-none"/>
    </w:rPr>
  </w:style>
  <w:style w:type="character" w:customStyle="1" w:styleId="ad">
    <w:name w:val="Маркеры списка"/>
    <w:rPr>
      <w:rFonts w:ascii="OpenSymbol" w:eastAsia="OpenSymbol" w:hAnsi="OpenSymbol" w:cs="OpenSymbol"/>
      <w:sz w:val="36"/>
      <w:szCs w:val="36"/>
    </w:rPr>
  </w:style>
  <w:style w:type="character" w:customStyle="1" w:styleId="23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lang w:eastAsia="zh-CN"/>
    </w:rPr>
  </w:style>
  <w:style w:type="paragraph" w:customStyle="1" w:styleId="ae">
    <w:name w:val="Заголовок"/>
    <w:basedOn w:val="a"/>
    <w:next w:val="af"/>
    <w:pPr>
      <w:ind w:firstLine="720"/>
      <w:jc w:val="center"/>
    </w:pPr>
    <w:rPr>
      <w:b/>
      <w:lang w:val="x-none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lang w:val="x-none"/>
    </w:rPr>
  </w:style>
  <w:style w:type="paragraph" w:styleId="af2">
    <w:name w:val="Body Text Indent"/>
    <w:basedOn w:val="a"/>
    <w:pPr>
      <w:ind w:firstLine="720"/>
      <w:jc w:val="both"/>
    </w:pPr>
    <w:rPr>
      <w:lang w:val="x-none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  <w:lang w:val="x-none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4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5">
    <w:name w:val="List Paragraph"/>
    <w:basedOn w:val="a"/>
    <w:uiPriority w:val="99"/>
    <w:qFormat/>
    <w:pPr>
      <w:spacing w:after="200" w:line="276" w:lineRule="auto"/>
      <w:ind w:left="720" w:hanging="567"/>
      <w:contextualSpacing/>
      <w:jc w:val="both"/>
    </w:pPr>
    <w:rPr>
      <w:rFonts w:ascii="Calibri" w:hAnsi="Calibri" w:cs="Calibri"/>
      <w:sz w:val="22"/>
      <w:szCs w:val="22"/>
    </w:rPr>
  </w:style>
  <w:style w:type="paragraph" w:styleId="af6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styleId="af8">
    <w:name w:val="Revision"/>
    <w:pPr>
      <w:suppressAutoHyphens/>
    </w:pPr>
    <w:rPr>
      <w:lang w:eastAsia="zh-CN"/>
    </w:rPr>
  </w:style>
  <w:style w:type="paragraph" w:customStyle="1" w:styleId="af9">
    <w:name w:val="Ариал"/>
    <w:basedOn w:val="a"/>
    <w:pPr>
      <w:spacing w:before="120" w:after="120" w:line="360" w:lineRule="auto"/>
      <w:ind w:firstLine="851"/>
      <w:jc w:val="both"/>
    </w:pPr>
    <w:rPr>
      <w:rFonts w:ascii="Arial" w:hAnsi="Arial" w:cs="Arial"/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customStyle="1" w:styleId="26">
    <w:name w:val="Текст примечания2"/>
    <w:basedOn w:val="a"/>
  </w:style>
  <w:style w:type="character" w:customStyle="1" w:styleId="20">
    <w:name w:val="Заголовок 2 Знак"/>
    <w:link w:val="2"/>
    <w:uiPriority w:val="9"/>
    <w:semiHidden/>
    <w:rsid w:val="000449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5">
    <w:name w:val="Body Text Indent 3"/>
    <w:basedOn w:val="a"/>
    <w:link w:val="311"/>
    <w:uiPriority w:val="99"/>
    <w:semiHidden/>
    <w:unhideWhenUsed/>
    <w:rsid w:val="0004496C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04496C"/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1969B3"/>
    <w:rPr>
      <w:rFonts w:ascii="Times New Roman" w:hAnsi="Times New Roman" w:cs="Times New Roman" w:hint="default"/>
      <w:sz w:val="22"/>
      <w:szCs w:val="22"/>
    </w:rPr>
  </w:style>
  <w:style w:type="paragraph" w:customStyle="1" w:styleId="17">
    <w:name w:val="Обычный1"/>
    <w:rsid w:val="006529E8"/>
    <w:pPr>
      <w:widowControl w:val="0"/>
      <w:adjustRightInd w:val="0"/>
      <w:spacing w:before="120" w:after="120" w:line="360" w:lineRule="atLeast"/>
      <w:ind w:firstLine="567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eens.ru/o_kompanii/dokumenty/" TargetMode="External"/><Relationship Id="rId18" Type="http://schemas.openxmlformats.org/officeDocument/2006/relationships/oleObject" Target="embeddings/Microsoft_Word_97_-_2003_Document2.doc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Word_97_-_2003_Document1.doc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s xmlns="524f98cb-a21d-48ed-8a3e-1fdb9b16c647" xsi:nil="true"/>
    <depcust xmlns="524f98cb-a21d-48ed-8a3e-1fdb9b16c647">ОСПО</depcust>
    <DGV_PERSON_RENT xmlns="ee269d3b-294c-4172-8502-9076785d5ba3" xsi:nil="true"/>
    <DGV_MONTH_RENT_PAY_OP xmlns="ee269d3b-294c-4172-8502-9076785d5ba3" xsi:nil="true"/>
    <otvlic xmlns="524f98cb-a21d-48ed-8a3e-1fdb9b16c647">Соколова Н.В.</otvlic>
    <bdr xmlns="524f98cb-a21d-48ed-8a3e-1fdb9b16c647" xsi:nil="true"/>
    <prpaym xmlns="524f98cb-a21d-48ed-8a3e-1fdb9b16c647" xsi:nil="true"/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нет</kontr>
    <typedog xmlns="524f98cb-a21d-48ed-8a3e-1fdb9b16c647">13</typedog>
    <tfl xmlns="ee269d3b-294c-4172-8502-9076785d5ba3" xsi:nil="true"/>
    <cfo xmlns="524f98cb-a21d-48ed-8a3e-1fdb9b16c647" xsi:nil="true"/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>нет</APP>
    <swtnds xmlns="524f98cb-a21d-48ed-8a3e-1fdb9b16c647" xsi:nil="true"/>
    <inn xmlns="524f98cb-a21d-48ed-8a3e-1fdb9b16c647">0000000000</inn>
    <kpp xmlns="524f98cb-a21d-48ed-8a3e-1fdb9b16c647">000000000</kpp>
    <tkontr xmlns="524f98cb-a21d-48ed-8a3e-1fdb9b16c647">Кредитор</tkontr>
    <subj1 xmlns="ee269d3b-294c-4172-8502-9076785d5ba3" xsi:nil="true"/>
    <price xmlns="524f98cb-a21d-48ed-8a3e-1fdb9b16c647" xsi:nil="true"/>
    <user xmlns="524f98cb-a21d-48ed-8a3e-1fdb9b16c647">нет</user>
    <Ndog xmlns="524f98cb-a21d-48ed-8a3e-1fdb9b16c647">нет</Ndog>
    <dat_beg xmlns="524f98cb-a21d-48ed-8a3e-1fdb9b16c647">2015-10-08T19:00:00+00:00</dat_beg>
    <ndop xmlns="524f98cb-a21d-48ed-8a3e-1fdb9b16c647" xsi:nil="true"/>
    <DGV_NDS_RENT_PAY_NP xmlns="ee269d3b-294c-4172-8502-9076785d5ba3" xsi:nil="true"/>
    <_x0066_p2013 xmlns="ee269d3b-294c-4172-8502-9076785d5ba3" xsi:nil="true"/>
    <name2 xmlns="ee269d3b-294c-4172-8502-9076785d5ba3" xsi:nil="true"/>
    <commen xmlns="524f98cb-a21d-48ed-8a3e-1fdb9b16c647" xsi:nil="true"/>
    <name3 xmlns="ee269d3b-294c-4172-8502-9076785d5ba3" xsi:nil="true"/>
    <dat xmlns="524f98cb-a21d-48ed-8a3e-1fdb9b16c647">2015-10-08T19:00:00+00:00</dat>
    <srok xmlns="524f98cb-a21d-48ed-8a3e-1fdb9b16c647">2016-12-30T19:00:00+00:00</srok>
    <vid_own xmlns="ee269d3b-294c-4172-8502-9076785d5ba3">Частная</vid_own>
    <CITY xmlns="ee269d3b-294c-4172-8502-9076785d5ba3">нет</CITY>
    <name4 xmlns="ee269d3b-294c-4172-8502-9076785d5ba3" xsi:nil="true"/>
    <subj xmlns="524f98cb-a21d-48ed-8a3e-1fdb9b16c647">лицензионный договор на обновлении версии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На согласовании</stat>
    <count xmlns="524f98cb-a21d-48ed-8a3e-1fdb9b16c647" xsi:nil="true"/>
    <_x0424__x041f_2013b xmlns="ee269d3b-294c-4172-8502-9076785d5ba3" xsi:nil="true"/>
    <typ_doc xmlns="524f98cb-a21d-48ed-8a3e-1fdb9b16c647">договор</typ_doc>
    <mvz xmlns="524f98cb-a21d-48ed-8a3e-1fdb9b16c647" xsi:nil="true"/>
    <STREET xmlns="ee269d3b-294c-4172-8502-9076785d5ba3">нет</STREET>
    <groups xmlns="ee269d3b-294c-4172-8502-9076785d5ba3">2</groups>
    <DGV_MONTH_RENT_PAY_NP xmlns="ee269d3b-294c-4172-8502-9076785d5ba3" xsi:nil="true"/>
    <DGV_SNUM xmlns="ee269d3b-294c-4172-8502-9076785d5ba3" xsi:nil="true"/>
    <DGV_SNUM1 xmlns="ee269d3b-294c-4172-8502-9076785d5ba3" xsi:nil="true"/>
    <TAXNUMY1 xmlns="ee269d3b-294c-4172-8502-9076785d5ba3">00000000</TAXNUMY1>
    <TAXNUMY4 xmlns="ee269d3b-294c-4172-8502-9076785d5ba3" xsi:nil="true"/>
    <TAXNUMY2 xmlns="ee269d3b-294c-4172-8502-9076785d5ba3">00000</TAXNUMY2>
    <TAXNUMY5 xmlns="ee269d3b-294c-4172-8502-9076785d5ba3">2014-12-31T19:00:00+00:00</TAXNUMY5>
    <TAXNUM2 xmlns="ee269d3b-294c-4172-8502-9076785d5ba3">00000000</TAXNUM2>
    <TAXNUMY3 xmlns="ee269d3b-294c-4172-8502-9076785d5ba3">0000000000000</TAXNUMY3>
    <_dlc_DocId xmlns="2065c287-4663-49e4-b729-97ac76fe80cb">W3XH6RW5D23D-17-5391</_dlc_DocId>
    <_dlc_DocIdUrl xmlns="2065c287-4663-49e4-b729-97ac76fe80cb">
      <Url>http://portal.eksbyt.ru/docs/_layouts/DocIdRedir.aspx?ID=W3XH6RW5D23D-17-5391</Url>
      <Description>W3XH6RW5D23D-17-5391</Description>
    </_dlc_DocIdUrl>
    <okp xmlns="ee269d3b-294c-4172-8502-9076785d5ba3" xsi:nil="true"/>
    <datcontrol xmlns="ee269d3b-294c-4172-8502-9076785d5b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36" ma:contentTypeDescription="Создание документа." ma:contentTypeScope="" ma:versionID="a69817857f9ca8141d588e0cadb0722e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931c05f0863393a98c59227ae64601a7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4:_dlc_DocId" minOccurs="0"/>
                <xsd:element ref="ns4:_dlc_DocIdUrl" minOccurs="0"/>
                <xsd:element ref="ns4:_dlc_DocIdPersistId" minOccurs="0"/>
                <xsd:element ref="ns3:DGV_SNUM" minOccurs="0"/>
                <xsd:element ref="ns3:DGV_SNUM1" minOccurs="0"/>
                <xsd:element ref="ns3:TAXNUM2"/>
                <xsd:element ref="ns3:TAXNUMY1"/>
                <xsd:element ref="ns3:TAXNUMY2"/>
                <xsd:element ref="ns3:TAXNUMY3" minOccurs="0"/>
                <xsd:element ref="ns3:TAXNUMY4" minOccurs="0"/>
                <xsd:element ref="ns3:TAXNUMY5"/>
                <xsd:element ref="ns3:okp" minOccurs="0"/>
                <xsd:element ref="ns3:datcontr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ternalName="Ndog">
      <xsd:simpleType>
        <xsd:restriction base="dms:Text">
          <xsd:maxLength value="255"/>
        </xsd:restriction>
      </xsd:simpleType>
    </xsd:element>
    <xsd:element name="dat" ma:index="3" ma:displayName="Дата договор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list="{fec78ecd-d5d2-47e1-980f-d4237062e954}" ma:internalName="cfo" ma:readOnly="false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28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29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0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1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2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3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_x0066_p2013" ma:index="25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6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27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4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5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6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37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38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39" nillable="true" ma:displayName="Продление договора" ma:format="DateOnly" ma:internalName="DGVISD">
      <xsd:simpleType>
        <xsd:restriction base="dms:DateTime"/>
      </xsd:simpleType>
    </xsd:element>
    <xsd:element name="tfl" ma:index="52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</xsd:restriction>
      </xsd:simpleType>
    </xsd:element>
    <xsd:element name="name2" ma:index="53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54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55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56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57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</xsd:restriction>
      </xsd:simpleType>
    </xsd:element>
    <xsd:element name="DGV_PERSON_RENT" ma:index="58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9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60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61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62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63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64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65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66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70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71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72" ma:displayName="ОКПО" ma:internalName="TAXNUM2">
      <xsd:simpleType>
        <xsd:restriction base="dms:Text">
          <xsd:maxLength value="10"/>
        </xsd:restriction>
      </xsd:simpleType>
    </xsd:element>
    <xsd:element name="TAXNUMY1" ma:index="73" ma:displayName="ОКТМО" ma:internalName="TAXNUMY1">
      <xsd:simpleType>
        <xsd:restriction base="dms:Text">
          <xsd:maxLength value="11"/>
        </xsd:restriction>
      </xsd:simpleType>
    </xsd:element>
    <xsd:element name="TAXNUMY2" ma:index="74" ma:displayName="ОКОПФ" ma:internalName="TAXNUMY2">
      <xsd:simpleType>
        <xsd:restriction base="dms:Text">
          <xsd:maxLength value="5"/>
        </xsd:restriction>
      </xsd:simpleType>
    </xsd:element>
    <xsd:element name="TAXNUMY3" ma:index="75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76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77" ma:displayName="Дата ЕГРЮЛ" ma:format="DateOnly" ma:internalName="TAXNUMY5">
      <xsd:simpleType>
        <xsd:restriction base="dms:DateTime"/>
      </xsd:simpleType>
    </xsd:element>
    <xsd:element name="okp" ma:index="78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79" nillable="true" ma:displayName="дата контроля" ma:format="DateOnly" ma:internalName="datcontro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6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6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AF029-22E0-43B9-AFC9-FE3AA05108B1}">
  <ds:schemaRefs>
    <ds:schemaRef ds:uri="http://schemas.microsoft.com/office/2006/metadata/properties"/>
    <ds:schemaRef ds:uri="http://schemas.microsoft.com/office/infopath/2007/PartnerControls"/>
    <ds:schemaRef ds:uri="524f98cb-a21d-48ed-8a3e-1fdb9b16c647"/>
    <ds:schemaRef ds:uri="ee269d3b-294c-4172-8502-9076785d5ba3"/>
    <ds:schemaRef ds:uri="2065c287-4663-49e4-b729-97ac76fe80cb"/>
  </ds:schemaRefs>
</ds:datastoreItem>
</file>

<file path=customXml/itemProps2.xml><?xml version="1.0" encoding="utf-8"?>
<ds:datastoreItem xmlns:ds="http://schemas.openxmlformats.org/officeDocument/2006/customXml" ds:itemID="{0EA1A539-7B86-4764-A9DF-6A224E3C9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D0254-6962-4265-B462-9EF6224674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C476AA-64A2-4C89-9EFE-6828CB3BE8B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B2A17B-59E5-47E4-B993-A154F3A8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4769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Eens</Company>
  <LinksUpToDate>false</LinksUpToDate>
  <CharactersWithSpaces>31891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Павел Любаев</dc:creator>
  <cp:lastModifiedBy>Тимошенко Елена Валерьевна</cp:lastModifiedBy>
  <cp:revision>8</cp:revision>
  <cp:lastPrinted>2015-11-05T08:44:00Z</cp:lastPrinted>
  <dcterms:created xsi:type="dcterms:W3CDTF">2015-10-09T09:49:00Z</dcterms:created>
  <dcterms:modified xsi:type="dcterms:W3CDTF">2015-11-05T08:45:00Z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W3XH6RW5D23D-17-4792</vt:lpwstr>
  </property>
  <property fmtid="{D5CDD505-2E9C-101B-9397-08002B2CF9AE}" pid="3" name="_dlc_DocIdItemGuid">
    <vt:lpwstr>c6e39221-c008-4171-9316-459aca4a6cf8</vt:lpwstr>
  </property>
  <property fmtid="{D5CDD505-2E9C-101B-9397-08002B2CF9AE}" pid="4" name="_dlc_DocIdUrl">
    <vt:lpwstr>http://portal.eksbyt.ru/docs/_layouts/DocIdRedir.aspx?ID=W3XH6RW5D23D-17-4792, W3XH6RW5D23D-17-4792</vt:lpwstr>
  </property>
  <property fmtid="{D5CDD505-2E9C-101B-9397-08002B2CF9AE}" pid="5" name="ContentTypeId">
    <vt:lpwstr>0x010100DBBC50805959F2439B377D20D4CAA3C7</vt:lpwstr>
  </property>
</Properties>
</file>