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F4" w:rsidRPr="0078282C" w:rsidRDefault="006F0EF4" w:rsidP="006F0EF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ab/>
        <w:t>ИЗВЕЩЕНИЕ</w:t>
      </w:r>
    </w:p>
    <w:p w:rsidR="006F0EF4" w:rsidRDefault="006F0EF4" w:rsidP="006F0EF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78282C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о проведении закупки у единственного поставщика </w:t>
      </w:r>
    </w:p>
    <w:p w:rsidR="006F0EF4" w:rsidRPr="0078282C" w:rsidRDefault="006F0EF4" w:rsidP="006F0EF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 w:rsidRPr="0078282C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(исполнителя, подрядчика)</w:t>
      </w:r>
    </w:p>
    <w:p w:rsidR="00EF3A50" w:rsidRPr="000E57F1" w:rsidRDefault="00EF3A50" w:rsidP="00EF3A50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№</w:t>
      </w:r>
      <w:r w:rsidR="00D412C9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 </w:t>
      </w:r>
      <w:r w:rsidR="00D665A5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val="en-US"/>
        </w:rPr>
        <w:t>36</w:t>
      </w:r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 xml:space="preserve">                                                                                                                 </w:t>
      </w:r>
      <w:r w:rsidR="00D665A5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val="en-US"/>
        </w:rPr>
        <w:t>31</w:t>
      </w:r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.12.201</w:t>
      </w:r>
      <w:r w:rsidR="006F0EF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  <w:t>5</w:t>
      </w:r>
    </w:p>
    <w:p w:rsidR="00BA7BC1" w:rsidRPr="00D665A5" w:rsidRDefault="00BA7BC1" w:rsidP="00BA7BC1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bookmarkStart w:id="0" w:name="_Ref55337964"/>
    </w:p>
    <w:p w:rsidR="00BA7BC1" w:rsidRPr="0094363C" w:rsidRDefault="00EF3A50" w:rsidP="00D665A5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Заказчик, являющийся Организатором закупки, Открытое акционерное общество «Екатеринбургэнергосбыт», [Юридический адрес: 620144, г. Екатеринбург, ул. Сурикова, 48, почтовый адрес: 620017, г. Екатеринбург, пр.</w:t>
      </w:r>
      <w:proofErr w:type="gramEnd"/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Космонавтов, 17а] (далее — Организатор, ОАО «</w:t>
      </w:r>
      <w:proofErr w:type="spellStart"/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ЕЭнС</w:t>
      </w:r>
      <w:proofErr w:type="spellEnd"/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»), </w:t>
      </w:r>
      <w:r w:rsidR="00BA7BC1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настоящим извещает о проведении закупки способом – «закупка у единственного поставщика (исполнителя, подрядчика)»</w:t>
      </w:r>
      <w:r w:rsidR="00914C32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</w:t>
      </w:r>
      <w:r w:rsidR="00BA7BC1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</w:t>
      </w:r>
      <w:r w:rsidR="00BA7BC1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 на предоставление</w:t>
      </w:r>
      <w:r w:rsidR="00D665A5" w:rsidRPr="00D665A5">
        <w:t xml:space="preserve"> </w:t>
      </w:r>
      <w:r w:rsidR="00D665A5" w:rsidRPr="00D665A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телекоммуникационных услуг (предоставление интеллектуального телефонного номера 8-800)</w:t>
      </w:r>
      <w:r w:rsidR="00640D6C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BA7BC1" w:rsidRPr="0094363C" w:rsidRDefault="00BA7BC1" w:rsidP="0094363C">
      <w:pPr>
        <w:pStyle w:val="a3"/>
        <w:numPr>
          <w:ilvl w:val="0"/>
          <w:numId w:val="2"/>
        </w:numPr>
        <w:tabs>
          <w:tab w:val="clear" w:pos="1134"/>
          <w:tab w:val="num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извещение о проведении закупки у единственного поставщика (исполнителя, подрядчика) </w:t>
      </w:r>
      <w:r w:rsidR="004B5079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одновременно </w:t>
      </w:r>
      <w:proofErr w:type="gramStart"/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документацией о закупке</w:t>
      </w:r>
      <w:r w:rsidR="004B5079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именуется</w:t>
      </w:r>
      <w:proofErr w:type="gramEnd"/>
      <w:r w:rsidR="004B5079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дальнейшем «документация»</w:t>
      </w: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B5079" w:rsidRPr="0094363C" w:rsidRDefault="004B5079" w:rsidP="0094363C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Документация опубликована:</w:t>
      </w:r>
    </w:p>
    <w:p w:rsidR="004B5079" w:rsidRPr="0094363C" w:rsidRDefault="004B5079" w:rsidP="0094363C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 официальном сайте www.zakupki.gov.ru, извещение №________от </w:t>
      </w:r>
      <w:r w:rsidR="00D665A5" w:rsidRPr="00D665A5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</w:t>
      </w:r>
      <w:r w:rsidR="006F0EF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 </w:t>
      </w:r>
    </w:p>
    <w:p w:rsidR="004B5079" w:rsidRPr="0094363C" w:rsidRDefault="004B5079" w:rsidP="0094363C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сайте ОАО «</w:t>
      </w:r>
      <w:proofErr w:type="spellStart"/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ЕЭнС</w:t>
      </w:r>
      <w:proofErr w:type="spellEnd"/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» www.eens.ru в разделе</w:t>
      </w:r>
      <w:proofErr w:type="gramStart"/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proofErr w:type="gramEnd"/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компании/Закупки/Информация о закупках, закупка  № </w:t>
      </w:r>
      <w:r w:rsidR="006F0EF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-1</w:t>
      </w:r>
      <w:r w:rsidR="006F0EF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от </w:t>
      </w:r>
      <w:r w:rsidR="00D665A5" w:rsidRPr="00D665A5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</w:t>
      </w:r>
      <w:r w:rsidR="006F0EF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D412C9" w:rsidRPr="0094363C" w:rsidRDefault="00D412C9" w:rsidP="0094363C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Срок, место и порядок предоставления документации – не предусмотрен данным способом закупки.</w:t>
      </w:r>
    </w:p>
    <w:p w:rsidR="004B5079" w:rsidRPr="0094363C" w:rsidRDefault="004B5079" w:rsidP="009436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поведения закупки: план закупки ОАО «</w:t>
      </w:r>
      <w:proofErr w:type="spellStart"/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ЕЭнС</w:t>
      </w:r>
      <w:proofErr w:type="spellEnd"/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201</w:t>
      </w:r>
      <w:r w:rsidR="006F0EF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протокол ЗК от </w:t>
      </w:r>
      <w:r w:rsidR="006F0EF4">
        <w:rPr>
          <w:rFonts w:ascii="Times New Roman" w:eastAsia="Times New Roman" w:hAnsi="Times New Roman" w:cs="Times New Roman"/>
          <w:sz w:val="26"/>
          <w:szCs w:val="26"/>
          <w:lang w:eastAsia="ru-RU"/>
        </w:rPr>
        <w:t>30.10</w:t>
      </w: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6F0EF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</w:t>
      </w:r>
      <w:r w:rsidR="006F0EF4">
        <w:rPr>
          <w:rFonts w:ascii="Times New Roman" w:eastAsia="Times New Roman" w:hAnsi="Times New Roman" w:cs="Times New Roman"/>
          <w:sz w:val="26"/>
          <w:szCs w:val="26"/>
          <w:lang w:eastAsia="ru-RU"/>
        </w:rPr>
        <w:t>64</w:t>
      </w: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Закупка № </w:t>
      </w:r>
      <w:r w:rsid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1-</w:t>
      </w: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F0EF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4, лот №1</w:t>
      </w:r>
    </w:p>
    <w:p w:rsidR="004B5079" w:rsidRPr="004B5079" w:rsidRDefault="004B5079" w:rsidP="009436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B5079">
        <w:rPr>
          <w:rFonts w:ascii="Times New Roman" w:eastAsia="Times New Roman" w:hAnsi="Times New Roman" w:cs="Times New Roman"/>
          <w:sz w:val="26"/>
          <w:szCs w:val="26"/>
          <w:lang w:eastAsia="ru-RU"/>
        </w:rPr>
        <w:t>. Сведения о начальной (максимальной) цене договора (цене лота)</w:t>
      </w:r>
    </w:p>
    <w:p w:rsidR="004B5079" w:rsidRPr="004B5079" w:rsidRDefault="004B5079" w:rsidP="009436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B507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Начальная (максимальная) цена договора (цена лота):</w:t>
      </w:r>
      <w:r w:rsidRPr="004B507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 </w:t>
      </w:r>
      <w:r w:rsidR="00AC2AEC" w:rsidRPr="00AC2AE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7</w:t>
      </w:r>
      <w:r w:rsidR="006F0EF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10</w:t>
      </w:r>
      <w:r w:rsidR="00AC2AEC" w:rsidRPr="00AC2AEC">
        <w:rPr>
          <w:rFonts w:ascii="Times New Roman" w:eastAsia="Times New Roman" w:hAnsi="Times New Roman" w:cs="Times New Roman"/>
          <w:snapToGrid w:val="0"/>
          <w:sz w:val="26"/>
          <w:szCs w:val="26"/>
          <w:lang w:val="en-US" w:eastAsia="ru-RU"/>
        </w:rPr>
        <w:t> </w:t>
      </w:r>
      <w:r w:rsidR="00AC2AEC" w:rsidRPr="00AC2AE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000,00 руб. (без НДС) / </w:t>
      </w:r>
      <w:r w:rsidR="006F0EF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838</w:t>
      </w:r>
      <w:r w:rsidRPr="00AC2AE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000,00 руб. (с НДС</w:t>
      </w:r>
      <w:r w:rsidR="00AC2AEC" w:rsidRPr="00AC2AE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)</w:t>
      </w:r>
      <w:r w:rsidRPr="00AC2AE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В цену включены все затраты</w:t>
      </w:r>
      <w:r w:rsidRPr="004B507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, включая налоги</w:t>
      </w:r>
      <w:r w:rsidRPr="004B5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507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другие обязательные платежи, а также все прочие расходы.</w:t>
      </w:r>
    </w:p>
    <w:p w:rsidR="00BA7BC1" w:rsidRPr="0094363C" w:rsidRDefault="00BA7BC1" w:rsidP="0094363C">
      <w:pPr>
        <w:pStyle w:val="a3"/>
        <w:numPr>
          <w:ilvl w:val="0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условия </w:t>
      </w:r>
      <w:r w:rsidR="004B5079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заключаемого по результатам закупки д</w:t>
      </w: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оговора состоят в следующем</w:t>
      </w:r>
      <w:r w:rsidR="00162B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(пролонгация договора № 10-2/284 от 01.01.2014)</w:t>
      </w: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BA7BC1" w:rsidRPr="0094363C" w:rsidRDefault="004B5079" w:rsidP="009436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BA7BC1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сполнитель по договору </w:t>
      </w:r>
      <w:r w:rsidR="00EF3A50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BA7BC1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3A50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ОАО «ВымпелКом» (юридический адрес:</w:t>
      </w:r>
      <w:r w:rsidR="00EF3A50" w:rsidRPr="0094363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F3A50" w:rsidRPr="009436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127083, г. Москва, ул. Восьмого марта, дом.10, строение 14,  ИНН 7713076301), </w:t>
      </w:r>
      <w:r w:rsidR="00BA7BC1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именуемый в </w:t>
      </w:r>
      <w:r w:rsidR="000E57F1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договоре</w:t>
      </w:r>
      <w:r w:rsidR="00BA7BC1" w:rsidRPr="009436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A7BC1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EF3A50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Билайн</w:t>
      </w:r>
      <w:r w:rsidR="00BA7BC1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914C32" w:rsidRPr="0094363C" w:rsidRDefault="004B5079" w:rsidP="009436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14C32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редмет договора - </w:t>
      </w:r>
      <w:r w:rsidR="00EF3A50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телекоммуникационных услуг (предоставление интеллектуального телефонного номера 8-800-700-4112)</w:t>
      </w:r>
      <w:r w:rsidR="00914C32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B5079" w:rsidRPr="0094363C" w:rsidRDefault="004B5079" w:rsidP="009436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поставки (работ/услуг) – в соответствии с проектом договора (приложение №1 к документации);</w:t>
      </w:r>
    </w:p>
    <w:p w:rsidR="004B5079" w:rsidRPr="0094363C" w:rsidRDefault="004B5079" w:rsidP="009436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поставки (выполнения работ / оказания услуг): г. Екатеринбург</w:t>
      </w:r>
    </w:p>
    <w:p w:rsidR="00BA7BC1" w:rsidRPr="0094363C" w:rsidRDefault="00D412C9" w:rsidP="009436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BA7BC1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рок </w:t>
      </w:r>
      <w:r w:rsidR="004B5079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поставки (выполнения работ / оказания услуг)</w:t>
      </w:r>
      <w:r w:rsidR="00BA7BC1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A03D3C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A7E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914C32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01.01.201</w:t>
      </w:r>
      <w:r w:rsidR="006F0EF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14C32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AB4A7E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7BC1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 31.12.201</w:t>
      </w:r>
      <w:r w:rsidR="006F0EF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BA7BC1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г.;</w:t>
      </w:r>
    </w:p>
    <w:p w:rsidR="004B5079" w:rsidRPr="0094363C" w:rsidRDefault="00D412C9" w:rsidP="0094363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9436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Подробные требования к выполняемым поставкам (работам, услугам); ф</w:t>
      </w:r>
      <w:r w:rsidR="004B5079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орма, сроки и порядок оплаты изложены в проекте договора (приложение №1 к документации)</w:t>
      </w: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4363C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</w:p>
    <w:p w:rsidR="00D412C9" w:rsidRPr="0094363C" w:rsidRDefault="00D412C9" w:rsidP="0094363C">
      <w:pPr>
        <w:pStyle w:val="a3"/>
        <w:numPr>
          <w:ilvl w:val="0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содержанию, форме, оформлению и составу заявки на участие в закупке, требования к описанию участниками закупки поставляемого товара (работ/услуг) - не предусмотрены данным способом закупки</w:t>
      </w:r>
      <w:r w:rsid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412C9" w:rsidRPr="0094363C" w:rsidRDefault="0094363C" w:rsidP="0094363C">
      <w:pPr>
        <w:pStyle w:val="a3"/>
        <w:numPr>
          <w:ilvl w:val="0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GoBack"/>
      <w:bookmarkEnd w:id="1"/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Порядок, м</w:t>
      </w:r>
      <w:r w:rsidR="00D412C9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есто и дата </w:t>
      </w: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окончания срока подачи заявок на участие в закупке; место и дата </w:t>
      </w:r>
      <w:r w:rsidR="00D412C9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 предложений участников закупки и подведения итогов закупки - не предусмотрен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412C9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данным способом закупки.</w:t>
      </w:r>
    </w:p>
    <w:p w:rsidR="00D412C9" w:rsidRPr="0094363C" w:rsidRDefault="0094363C" w:rsidP="0094363C">
      <w:pPr>
        <w:pStyle w:val="a3"/>
        <w:numPr>
          <w:ilvl w:val="0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участникам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закупки </w:t>
      </w: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перечень документов, предоставляемых участниками закупки для подтверждения соответствия этим требованиям - не предусмотрены данным способом закупки.</w:t>
      </w:r>
    </w:p>
    <w:p w:rsidR="0094363C" w:rsidRPr="0094363C" w:rsidRDefault="0094363C" w:rsidP="0094363C">
      <w:pPr>
        <w:pStyle w:val="a3"/>
        <w:numPr>
          <w:ilvl w:val="0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Формы, порядок, дата начала и дата окончания срока предоставления участникам разъяснений положений документации - не предусмотрены данным способом закупки.</w:t>
      </w:r>
    </w:p>
    <w:p w:rsidR="0094363C" w:rsidRPr="0094363C" w:rsidRDefault="0094363C" w:rsidP="0094363C">
      <w:pPr>
        <w:pStyle w:val="a3"/>
        <w:numPr>
          <w:ilvl w:val="0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 и порядок оценки и сопоставления заявок на участи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закупке - не предусмотрены данным способом закупки.</w:t>
      </w:r>
    </w:p>
    <w:p w:rsidR="00914C32" w:rsidRPr="0094363C" w:rsidRDefault="0094363C" w:rsidP="009436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436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</w:t>
      </w:r>
      <w:r w:rsidR="00BA7BC1" w:rsidRPr="009436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BA7BC1" w:rsidRPr="009436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bookmarkEnd w:id="0"/>
      <w:r w:rsidR="00914C32" w:rsidRPr="009436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Данная закупка у единственного </w:t>
      </w:r>
      <w:r w:rsidR="00914C32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поставщика (исполнителя, подрядчика)</w:t>
      </w:r>
      <w:r w:rsidR="00914C32" w:rsidRPr="009436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у единственного </w:t>
      </w:r>
      <w:r w:rsidR="00914C32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поставщика (исполнителя, подрядчика)</w:t>
      </w:r>
      <w:r w:rsidR="00914C32" w:rsidRPr="009436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у единственного </w:t>
      </w:r>
      <w:r w:rsidR="00914C32" w:rsidRPr="009436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поставщика (исполнителя, подрядчика)</w:t>
      </w:r>
      <w:r w:rsidR="00914C32" w:rsidRPr="009436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любой момент, не неся при этом никакой ответственности перед </w:t>
      </w:r>
      <w:r w:rsidR="00FF5B4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="00914C32" w:rsidRPr="009436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частниками.</w:t>
      </w:r>
    </w:p>
    <w:p w:rsidR="00BA7BC1" w:rsidRDefault="00FF5B4A" w:rsidP="0094363C">
      <w:pPr>
        <w:pStyle w:val="3"/>
        <w:numPr>
          <w:ilvl w:val="0"/>
          <w:numId w:val="0"/>
        </w:numPr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>
        <w:rPr>
          <w:color w:val="000000"/>
          <w:sz w:val="26"/>
          <w:szCs w:val="26"/>
        </w:rPr>
        <w:t>12</w:t>
      </w:r>
      <w:r w:rsidR="0094363C" w:rsidRPr="0094363C">
        <w:rPr>
          <w:color w:val="000000"/>
          <w:sz w:val="26"/>
          <w:szCs w:val="26"/>
        </w:rPr>
        <w:t xml:space="preserve">. Для справок обращаться к ответственному лицу – </w:t>
      </w:r>
      <w:r w:rsidR="0094363C" w:rsidRPr="0094363C">
        <w:rPr>
          <w:sz w:val="26"/>
          <w:szCs w:val="26"/>
        </w:rPr>
        <w:t xml:space="preserve">Тимошенко Елене Валерьевне, тел. (343) 215-77-06, </w:t>
      </w:r>
      <w:hyperlink r:id="rId6" w:history="1">
        <w:r w:rsidR="0094363C" w:rsidRPr="0094363C">
          <w:rPr>
            <w:rStyle w:val="a4"/>
            <w:sz w:val="26"/>
            <w:szCs w:val="26"/>
          </w:rPr>
          <w:t>TimoshenkoEV@eens.ru</w:t>
        </w:r>
      </w:hyperlink>
    </w:p>
    <w:p w:rsidR="00FF5B4A" w:rsidRDefault="00FF5B4A" w:rsidP="0094363C">
      <w:pPr>
        <w:pStyle w:val="3"/>
        <w:numPr>
          <w:ilvl w:val="0"/>
          <w:numId w:val="0"/>
        </w:numPr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</w:p>
    <w:p w:rsidR="00FF5B4A" w:rsidRDefault="00FF5B4A" w:rsidP="0094363C">
      <w:pPr>
        <w:pStyle w:val="3"/>
        <w:numPr>
          <w:ilvl w:val="0"/>
          <w:numId w:val="0"/>
        </w:numPr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</w:p>
    <w:p w:rsidR="00FF5B4A" w:rsidRPr="0094363C" w:rsidRDefault="00FF5B4A" w:rsidP="00FF5B4A">
      <w:pPr>
        <w:pStyle w:val="3"/>
        <w:numPr>
          <w:ilvl w:val="0"/>
          <w:numId w:val="0"/>
        </w:numPr>
        <w:tabs>
          <w:tab w:val="left" w:pos="708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Приложение: Приложение №1. Проект договора.</w:t>
      </w:r>
    </w:p>
    <w:p w:rsidR="00675110" w:rsidRDefault="00675110" w:rsidP="000E57F1">
      <w:pPr>
        <w:pStyle w:val="3"/>
        <w:numPr>
          <w:ilvl w:val="0"/>
          <w:numId w:val="0"/>
        </w:numPr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</w:p>
    <w:p w:rsidR="00675110" w:rsidRPr="000E57F1" w:rsidRDefault="00675110" w:rsidP="000E57F1">
      <w:pPr>
        <w:pStyle w:val="3"/>
        <w:numPr>
          <w:ilvl w:val="0"/>
          <w:numId w:val="0"/>
        </w:numPr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</w:p>
    <w:p w:rsidR="00BA7BC1" w:rsidRPr="000E57F1" w:rsidRDefault="000E57F1" w:rsidP="000E57F1">
      <w:pPr>
        <w:widowControl w:val="0"/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57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Закупочной комиссии</w:t>
      </w:r>
    </w:p>
    <w:p w:rsidR="00BA7BC1" w:rsidRPr="000E57F1" w:rsidRDefault="00BA7BC1" w:rsidP="000E57F1">
      <w:pPr>
        <w:widowControl w:val="0"/>
        <w:tabs>
          <w:tab w:val="left" w:pos="8010"/>
        </w:tabs>
        <w:adjustRightInd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57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ОАО «</w:t>
      </w:r>
      <w:proofErr w:type="spellStart"/>
      <w:r w:rsidR="000E57F1" w:rsidRPr="000E57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ЕЭнС</w:t>
      </w:r>
      <w:proofErr w:type="spellEnd"/>
      <w:r w:rsidRPr="000E57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      </w:t>
      </w:r>
      <w:r w:rsidR="000E57F1" w:rsidRPr="000E57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</w:t>
      </w:r>
      <w:r w:rsidR="000E57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0E57F1" w:rsidRPr="000E57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E57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</w:t>
      </w:r>
      <w:r w:rsidR="000E57F1" w:rsidRPr="000E57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А.И. Смык</w:t>
      </w:r>
    </w:p>
    <w:p w:rsidR="00BA7BC1" w:rsidRPr="000E57F1" w:rsidRDefault="00BA7BC1" w:rsidP="000E57F1">
      <w:pPr>
        <w:pStyle w:val="3"/>
        <w:numPr>
          <w:ilvl w:val="0"/>
          <w:numId w:val="0"/>
        </w:numPr>
        <w:tabs>
          <w:tab w:val="left" w:pos="708"/>
        </w:tabs>
        <w:spacing w:line="240" w:lineRule="auto"/>
        <w:ind w:firstLine="567"/>
        <w:rPr>
          <w:i/>
          <w:sz w:val="26"/>
          <w:szCs w:val="26"/>
        </w:rPr>
      </w:pPr>
    </w:p>
    <w:p w:rsidR="00E8211A" w:rsidRPr="000E57F1" w:rsidRDefault="00E8211A" w:rsidP="000E57F1">
      <w:pPr>
        <w:spacing w:after="0" w:line="240" w:lineRule="auto"/>
        <w:ind w:firstLine="567"/>
        <w:jc w:val="both"/>
        <w:rPr>
          <w:sz w:val="26"/>
          <w:szCs w:val="26"/>
        </w:rPr>
      </w:pPr>
    </w:p>
    <w:sectPr w:rsidR="00E8211A" w:rsidRPr="000E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23A12"/>
    <w:multiLevelType w:val="hybridMultilevel"/>
    <w:tmpl w:val="4988480C"/>
    <w:lvl w:ilvl="0" w:tplc="7BDAD6E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C74F83"/>
    <w:multiLevelType w:val="hybridMultilevel"/>
    <w:tmpl w:val="766A3412"/>
    <w:lvl w:ilvl="0" w:tplc="7BDAD6E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2D5587F"/>
    <w:multiLevelType w:val="hybridMultilevel"/>
    <w:tmpl w:val="7F4AD956"/>
    <w:lvl w:ilvl="0" w:tplc="36BC488C">
      <w:start w:val="1"/>
      <w:numFmt w:val="decimal"/>
      <w:lvlText w:val="%1."/>
      <w:lvlJc w:val="left"/>
      <w:pPr>
        <w:ind w:left="2273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56A5FCE"/>
    <w:multiLevelType w:val="multilevel"/>
    <w:tmpl w:val="F55EA29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/>
      </w:rPr>
    </w:lvl>
  </w:abstractNum>
  <w:abstractNum w:abstractNumId="4">
    <w:nsid w:val="4C5E7160"/>
    <w:multiLevelType w:val="multilevel"/>
    <w:tmpl w:val="79FAD648"/>
    <w:lvl w:ilvl="0">
      <w:start w:val="1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1134" w:hanging="1133"/>
      </w:p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418"/>
        </w:tabs>
        <w:ind w:left="1418" w:hanging="1134"/>
      </w:p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4ED"/>
    <w:rsid w:val="000E57F1"/>
    <w:rsid w:val="00162B5E"/>
    <w:rsid w:val="00446622"/>
    <w:rsid w:val="004B5079"/>
    <w:rsid w:val="00520BF4"/>
    <w:rsid w:val="005352DE"/>
    <w:rsid w:val="00635197"/>
    <w:rsid w:val="00640D6C"/>
    <w:rsid w:val="00675110"/>
    <w:rsid w:val="006B3777"/>
    <w:rsid w:val="006E64ED"/>
    <w:rsid w:val="006F0EF4"/>
    <w:rsid w:val="00872881"/>
    <w:rsid w:val="00914C32"/>
    <w:rsid w:val="0094363C"/>
    <w:rsid w:val="00A03D3C"/>
    <w:rsid w:val="00A84461"/>
    <w:rsid w:val="00AB4A7E"/>
    <w:rsid w:val="00AC2AEC"/>
    <w:rsid w:val="00BA7BC1"/>
    <w:rsid w:val="00BF2D70"/>
    <w:rsid w:val="00C23464"/>
    <w:rsid w:val="00C40542"/>
    <w:rsid w:val="00D412C9"/>
    <w:rsid w:val="00D665A5"/>
    <w:rsid w:val="00DD0FB2"/>
    <w:rsid w:val="00E8211A"/>
    <w:rsid w:val="00EF3A50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BC1"/>
    <w:pPr>
      <w:ind w:left="720"/>
      <w:contextualSpacing/>
    </w:pPr>
  </w:style>
  <w:style w:type="paragraph" w:customStyle="1" w:styleId="2">
    <w:name w:val="Пункт_2"/>
    <w:basedOn w:val="a"/>
    <w:uiPriority w:val="99"/>
    <w:rsid w:val="00BA7BC1"/>
    <w:pPr>
      <w:numPr>
        <w:ilvl w:val="1"/>
        <w:numId w:val="1"/>
      </w:numPr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">
    <w:name w:val="Пункт_3"/>
    <w:basedOn w:val="2"/>
    <w:uiPriority w:val="99"/>
    <w:rsid w:val="00BA7BC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A7BC1"/>
    <w:pPr>
      <w:numPr>
        <w:ilvl w:val="3"/>
      </w:numPr>
      <w:snapToGrid/>
    </w:pPr>
  </w:style>
  <w:style w:type="paragraph" w:customStyle="1" w:styleId="5ABCD">
    <w:name w:val="Пункт_5_ABCD"/>
    <w:basedOn w:val="a"/>
    <w:rsid w:val="00BA7BC1"/>
    <w:pPr>
      <w:numPr>
        <w:ilvl w:val="4"/>
        <w:numId w:val="1"/>
      </w:numPr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Пункт_1"/>
    <w:basedOn w:val="a"/>
    <w:rsid w:val="00BA7BC1"/>
    <w:pPr>
      <w:keepNext/>
      <w:numPr>
        <w:numId w:val="1"/>
      </w:numPr>
      <w:snapToGrid w:val="0"/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Times New Roman"/>
      <w:b/>
      <w:sz w:val="32"/>
      <w:szCs w:val="28"/>
      <w:lang w:eastAsia="ru-RU"/>
    </w:rPr>
  </w:style>
  <w:style w:type="character" w:styleId="a4">
    <w:name w:val="Hyperlink"/>
    <w:uiPriority w:val="99"/>
    <w:rsid w:val="009436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F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BC1"/>
    <w:pPr>
      <w:ind w:left="720"/>
      <w:contextualSpacing/>
    </w:pPr>
  </w:style>
  <w:style w:type="paragraph" w:customStyle="1" w:styleId="2">
    <w:name w:val="Пункт_2"/>
    <w:basedOn w:val="a"/>
    <w:uiPriority w:val="99"/>
    <w:rsid w:val="00BA7BC1"/>
    <w:pPr>
      <w:numPr>
        <w:ilvl w:val="1"/>
        <w:numId w:val="1"/>
      </w:numPr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">
    <w:name w:val="Пункт_3"/>
    <w:basedOn w:val="2"/>
    <w:uiPriority w:val="99"/>
    <w:rsid w:val="00BA7BC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A7BC1"/>
    <w:pPr>
      <w:numPr>
        <w:ilvl w:val="3"/>
      </w:numPr>
      <w:snapToGrid/>
    </w:pPr>
  </w:style>
  <w:style w:type="paragraph" w:customStyle="1" w:styleId="5ABCD">
    <w:name w:val="Пункт_5_ABCD"/>
    <w:basedOn w:val="a"/>
    <w:rsid w:val="00BA7BC1"/>
    <w:pPr>
      <w:numPr>
        <w:ilvl w:val="4"/>
        <w:numId w:val="1"/>
      </w:numPr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Пункт_1"/>
    <w:basedOn w:val="a"/>
    <w:rsid w:val="00BA7BC1"/>
    <w:pPr>
      <w:keepNext/>
      <w:numPr>
        <w:numId w:val="1"/>
      </w:numPr>
      <w:snapToGrid w:val="0"/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Times New Roman"/>
      <w:b/>
      <w:sz w:val="32"/>
      <w:szCs w:val="28"/>
      <w:lang w:eastAsia="ru-RU"/>
    </w:rPr>
  </w:style>
  <w:style w:type="character" w:styleId="a4">
    <w:name w:val="Hyperlink"/>
    <w:uiPriority w:val="99"/>
    <w:rsid w:val="009436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oshenkoEV@eens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EF5AD7-136A-451B-A09A-771A3B307D43}"/>
</file>

<file path=customXml/itemProps2.xml><?xml version="1.0" encoding="utf-8"?>
<ds:datastoreItem xmlns:ds="http://schemas.openxmlformats.org/officeDocument/2006/customXml" ds:itemID="{DE5F59BA-3F27-40AB-ABA2-61A777FC768B}"/>
</file>

<file path=customXml/itemProps3.xml><?xml version="1.0" encoding="utf-8"?>
<ds:datastoreItem xmlns:ds="http://schemas.openxmlformats.org/officeDocument/2006/customXml" ds:itemID="{94ED93D0-6929-4717-92E0-E28803C246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Тимошенко Елена Валерьевна</cp:lastModifiedBy>
  <cp:revision>20</cp:revision>
  <cp:lastPrinted>2015-12-25T06:41:00Z</cp:lastPrinted>
  <dcterms:created xsi:type="dcterms:W3CDTF">2014-01-13T02:33:00Z</dcterms:created>
  <dcterms:modified xsi:type="dcterms:W3CDTF">2015-12-31T03:37:00Z</dcterms:modified>
</cp:coreProperties>
</file>