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1731F" w14:textId="4971AE62" w:rsidR="001D51FA" w:rsidRDefault="001D51FA" w:rsidP="001D51FA">
      <w:pPr>
        <w:autoSpaceDE w:val="0"/>
        <w:autoSpaceDN w:val="0"/>
        <w:adjustRightInd w:val="0"/>
        <w:jc w:val="center"/>
        <w:rPr>
          <w:rFonts w:ascii="Times New Roman CYR" w:hAnsi="Times New Roman CYR" w:cs="Times New Roman CYR"/>
          <w:b/>
          <w:bCs/>
          <w:sz w:val="22"/>
          <w:szCs w:val="22"/>
          <w:lang w:val="ru-RU" w:bidi="ar-SA"/>
        </w:rPr>
      </w:pPr>
      <w:bookmarkStart w:id="0" w:name="_GoBack"/>
      <w:bookmarkEnd w:id="0"/>
      <w:r>
        <w:rPr>
          <w:rFonts w:ascii="Times New Roman CYR" w:hAnsi="Times New Roman CYR" w:cs="Times New Roman CYR"/>
          <w:b/>
          <w:bCs/>
          <w:sz w:val="22"/>
          <w:szCs w:val="22"/>
          <w:lang w:val="ru-RU" w:bidi="ar-SA"/>
        </w:rPr>
        <w:t xml:space="preserve">Договор купли - продажи № </w:t>
      </w:r>
    </w:p>
    <w:p w14:paraId="3A617320" w14:textId="64E197DC" w:rsidR="001D51FA" w:rsidRPr="004A4C1D" w:rsidRDefault="001D51FA" w:rsidP="001D51FA">
      <w:pPr>
        <w:widowControl w:val="0"/>
        <w:autoSpaceDE w:val="0"/>
        <w:autoSpaceDN w:val="0"/>
        <w:adjustRightInd w:val="0"/>
        <w:jc w:val="both"/>
        <w:rPr>
          <w:rFonts w:ascii="Times New Roman CYR" w:hAnsi="Times New Roman CYR" w:cs="Times New Roman CYR"/>
          <w:b/>
          <w:bCs/>
          <w:color w:val="000000"/>
          <w:sz w:val="22"/>
          <w:szCs w:val="22"/>
          <w:lang w:val="ru-RU" w:bidi="ar-SA"/>
        </w:rPr>
      </w:pPr>
      <w:r>
        <w:rPr>
          <w:rFonts w:ascii="Times New Roman CYR" w:hAnsi="Times New Roman CYR" w:cs="Times New Roman CYR"/>
          <w:b/>
          <w:bCs/>
          <w:color w:val="000000"/>
          <w:sz w:val="22"/>
          <w:szCs w:val="22"/>
          <w:lang w:val="ru-RU" w:bidi="ar-SA"/>
        </w:rPr>
        <w:t>г</w:t>
      </w:r>
      <w:r w:rsidRPr="004A4C1D">
        <w:rPr>
          <w:rFonts w:ascii="Times New Roman CYR" w:hAnsi="Times New Roman CYR" w:cs="Times New Roman CYR"/>
          <w:b/>
          <w:bCs/>
          <w:color w:val="000000"/>
          <w:sz w:val="22"/>
          <w:szCs w:val="22"/>
          <w:lang w:val="ru-RU" w:bidi="ar-SA"/>
        </w:rPr>
        <w:t xml:space="preserve">. </w:t>
      </w:r>
      <w:r w:rsidRPr="004A4C1D">
        <w:rPr>
          <w:rFonts w:ascii="Times New Roman" w:hAnsi="Times New Roman"/>
          <w:b/>
          <w:bCs/>
          <w:color w:val="000000"/>
          <w:sz w:val="22"/>
          <w:szCs w:val="22"/>
          <w:lang w:val="ru-RU" w:bidi="ar-SA"/>
        </w:rPr>
        <w:t xml:space="preserve"> </w:t>
      </w:r>
      <w:r>
        <w:rPr>
          <w:rFonts w:ascii="Times New Roman CYR" w:hAnsi="Times New Roman CYR" w:cs="Times New Roman CYR"/>
          <w:b/>
          <w:bCs/>
          <w:color w:val="000000"/>
          <w:sz w:val="22"/>
          <w:szCs w:val="22"/>
          <w:lang w:val="ru-RU" w:bidi="ar-SA"/>
        </w:rPr>
        <w:t>Екатеринбург</w:t>
      </w:r>
      <w:r w:rsidRPr="004A4C1D">
        <w:rPr>
          <w:rFonts w:ascii="Times New Roman CYR" w:hAnsi="Times New Roman CYR" w:cs="Times New Roman CYR"/>
          <w:b/>
          <w:bCs/>
          <w:color w:val="000000"/>
          <w:sz w:val="22"/>
          <w:szCs w:val="22"/>
          <w:lang w:val="ru-RU" w:bidi="ar-SA"/>
        </w:rPr>
        <w:t xml:space="preserve">                                                                          </w:t>
      </w:r>
      <w:r w:rsidRPr="004A4C1D">
        <w:rPr>
          <w:rFonts w:ascii="Times New Roman" w:hAnsi="Times New Roman"/>
          <w:b/>
          <w:bCs/>
          <w:color w:val="000000"/>
          <w:sz w:val="22"/>
          <w:szCs w:val="22"/>
          <w:lang w:val="ru-RU" w:bidi="ar-SA"/>
        </w:rPr>
        <w:t xml:space="preserve">        </w:t>
      </w:r>
      <w:r w:rsidRPr="004A4C1D">
        <w:rPr>
          <w:rFonts w:ascii="Times New Roman CYR" w:hAnsi="Times New Roman CYR" w:cs="Times New Roman CYR"/>
          <w:b/>
          <w:bCs/>
          <w:color w:val="000000"/>
          <w:sz w:val="22"/>
          <w:szCs w:val="22"/>
          <w:lang w:val="ru-RU" w:bidi="ar-SA"/>
        </w:rPr>
        <w:t xml:space="preserve">  </w:t>
      </w:r>
      <w:r w:rsidR="004A4C1D">
        <w:rPr>
          <w:rFonts w:ascii="Times New Roman CYR" w:hAnsi="Times New Roman CYR" w:cs="Times New Roman CYR"/>
          <w:b/>
          <w:bCs/>
          <w:color w:val="000000"/>
          <w:sz w:val="22"/>
          <w:szCs w:val="22"/>
          <w:lang w:val="ru-RU" w:bidi="ar-SA"/>
        </w:rPr>
        <w:t>«___»________</w:t>
      </w:r>
      <w:r w:rsidRPr="004A4C1D">
        <w:rPr>
          <w:rFonts w:ascii="Times New Roman CYR" w:hAnsi="Times New Roman CYR" w:cs="Times New Roman CYR"/>
          <w:b/>
          <w:bCs/>
          <w:color w:val="000000"/>
          <w:sz w:val="22"/>
          <w:szCs w:val="22"/>
          <w:lang w:val="ru-RU" w:bidi="ar-SA"/>
        </w:rPr>
        <w:t xml:space="preserve">  </w:t>
      </w:r>
      <w:r>
        <w:rPr>
          <w:rFonts w:ascii="Times New Roman CYR" w:hAnsi="Times New Roman CYR" w:cs="Times New Roman CYR"/>
          <w:b/>
          <w:bCs/>
          <w:color w:val="000000"/>
          <w:sz w:val="22"/>
          <w:szCs w:val="22"/>
          <w:lang w:val="ru-RU" w:bidi="ar-SA"/>
        </w:rPr>
        <w:t>г</w:t>
      </w:r>
      <w:r w:rsidRPr="004A4C1D">
        <w:rPr>
          <w:rFonts w:ascii="Times New Roman CYR" w:hAnsi="Times New Roman CYR" w:cs="Times New Roman CYR"/>
          <w:b/>
          <w:bCs/>
          <w:color w:val="000000"/>
          <w:sz w:val="22"/>
          <w:szCs w:val="22"/>
          <w:lang w:val="ru-RU" w:bidi="ar-SA"/>
        </w:rPr>
        <w:t>.</w:t>
      </w:r>
    </w:p>
    <w:p w14:paraId="3A617321" w14:textId="77777777" w:rsidR="001D51FA" w:rsidRPr="004A4C1D" w:rsidRDefault="001D51FA" w:rsidP="001D51FA">
      <w:pPr>
        <w:autoSpaceDE w:val="0"/>
        <w:autoSpaceDN w:val="0"/>
        <w:adjustRightInd w:val="0"/>
        <w:jc w:val="both"/>
        <w:rPr>
          <w:rFonts w:ascii="Times New Roman CYR" w:hAnsi="Times New Roman CYR" w:cs="Times New Roman CYR"/>
          <w:sz w:val="22"/>
          <w:szCs w:val="22"/>
          <w:lang w:val="ru-RU" w:bidi="ar-SA"/>
        </w:rPr>
      </w:pPr>
    </w:p>
    <w:p w14:paraId="3A617322" w14:textId="75ABDE4A" w:rsidR="001D51FA" w:rsidRDefault="001D51FA" w:rsidP="001D51FA">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Акционерное общество «Екатеринбургэнергосбыт», именуемое в дальнейшем "Гарантирующий поставщик", в лице </w:t>
      </w:r>
      <w:r w:rsidR="004A4C1D">
        <w:rPr>
          <w:rFonts w:ascii="Times New Roman CYR" w:hAnsi="Times New Roman CYR" w:cs="Times New Roman CYR"/>
          <w:sz w:val="22"/>
          <w:szCs w:val="22"/>
          <w:lang w:val="ru-RU" w:bidi="ar-SA"/>
        </w:rPr>
        <w:t>_____</w:t>
      </w:r>
      <w:r>
        <w:rPr>
          <w:rFonts w:ascii="Times New Roman CYR" w:hAnsi="Times New Roman CYR" w:cs="Times New Roman CYR"/>
          <w:sz w:val="22"/>
          <w:szCs w:val="22"/>
          <w:lang w:val="ru-RU" w:bidi="ar-SA"/>
        </w:rPr>
        <w:t xml:space="preserve"> с одной стороны, и </w:t>
      </w:r>
      <w:r w:rsidR="004A4C1D">
        <w:rPr>
          <w:rFonts w:ascii="Times New Roman CYR" w:hAnsi="Times New Roman CYR" w:cs="Times New Roman CYR"/>
          <w:sz w:val="22"/>
          <w:szCs w:val="22"/>
          <w:lang w:val="ru-RU" w:bidi="ar-SA"/>
        </w:rPr>
        <w:t>_____</w:t>
      </w:r>
      <w:r>
        <w:rPr>
          <w:rFonts w:ascii="Times New Roman CYR" w:hAnsi="Times New Roman CYR" w:cs="Times New Roman CYR"/>
          <w:sz w:val="22"/>
          <w:szCs w:val="22"/>
          <w:lang w:val="ru-RU" w:bidi="ar-SA"/>
        </w:rPr>
        <w:t xml:space="preserve">, именуемое (-ый) в дальнейшем "Покупатель", в лице </w:t>
      </w:r>
      <w:r w:rsidR="004A4C1D">
        <w:rPr>
          <w:rFonts w:ascii="Times New Roman CYR" w:hAnsi="Times New Roman CYR" w:cs="Times New Roman CYR"/>
          <w:sz w:val="22"/>
          <w:szCs w:val="22"/>
          <w:lang w:val="ru-RU" w:bidi="ar-SA"/>
        </w:rPr>
        <w:t>______</w:t>
      </w:r>
      <w:r>
        <w:rPr>
          <w:rFonts w:ascii="Times New Roman CYR" w:hAnsi="Times New Roman CYR" w:cs="Times New Roman CYR"/>
          <w:sz w:val="22"/>
          <w:szCs w:val="22"/>
          <w:lang w:val="ru-RU" w:bidi="ar-SA"/>
        </w:rPr>
        <w:t>, действующего (-ей) на основании</w:t>
      </w:r>
      <w:r w:rsidRPr="001D51FA">
        <w:rPr>
          <w:rFonts w:ascii="Times New Roman" w:hAnsi="Times New Roman"/>
          <w:sz w:val="22"/>
          <w:szCs w:val="22"/>
          <w:lang w:val="ru-RU" w:bidi="ar-SA"/>
        </w:rPr>
        <w:t xml:space="preserve"> </w:t>
      </w:r>
      <w:r w:rsidR="004A4C1D">
        <w:rPr>
          <w:rFonts w:ascii="Times New Roman CYR" w:hAnsi="Times New Roman CYR" w:cs="Times New Roman CYR"/>
          <w:sz w:val="22"/>
          <w:szCs w:val="22"/>
          <w:lang w:val="ru-RU" w:bidi="ar-SA"/>
        </w:rPr>
        <w:t>_____</w:t>
      </w:r>
      <w:r>
        <w:rPr>
          <w:rFonts w:ascii="Times New Roman CYR" w:hAnsi="Times New Roman CYR" w:cs="Times New Roman CYR"/>
          <w:sz w:val="22"/>
          <w:szCs w:val="22"/>
          <w:lang w:val="ru-RU" w:bidi="ar-SA"/>
        </w:rPr>
        <w:t>, с другой стороны, а вместе именуемые «Стороны», заключили настоящий Договор купли-продажи электрической энергии (мощности) (далее Договор).</w:t>
      </w:r>
    </w:p>
    <w:p w14:paraId="3A617323"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324" w14:textId="77777777" w:rsidR="001D51FA" w:rsidRDefault="001D51FA"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 xml:space="preserve">1. Предмет Договора </w:t>
      </w:r>
    </w:p>
    <w:p w14:paraId="3A617325"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Гарантирующий поставщик обязуется осуществлять продажу электрической энергии (мощности), а Покупатель обязуется принимать и оплачивать приобретаемую электрическую энергию (мощность) на условиях настоящего Договора, а также самостоятельно урегулировать отношения по передаче электрической энергии и оперативно-диспетчерскому управлению. </w:t>
      </w:r>
    </w:p>
    <w:p w14:paraId="3A617326"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327" w14:textId="77777777" w:rsidR="001D51FA" w:rsidRDefault="001D51FA"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2. Общие положения</w:t>
      </w:r>
    </w:p>
    <w:p w14:paraId="3A617328"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2.1.Стороны обязуются руководствоваться настоящим Договором, «Основными положениями функционирования розничных рынков электрической энергии», утвержденными Постановлением Правительства РФ от 4 мая 2012 г. № 442 (далее - Основные положения),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РФ от 27.12.2004 № 861 и иными нормативными правовыми актами, регулирующими отношения в сфере энергоснабжения.</w:t>
      </w:r>
    </w:p>
    <w:p w14:paraId="3A617329"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2.2.Покупатель приобретает электрическую энергию (мощность) в целях ее продажи потребителям, указанным в Приложениях 2 к Договору.</w:t>
      </w:r>
    </w:p>
    <w:p w14:paraId="3A61732A"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2.3.Место исполнения обязательств по настоящему Договору (точка поставки), используемое для определения объема взаимных обязательств Сторон по Договору, расположено на границе балансовой принадлежности энергопринимающих устройств потребителя Покупателя,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14:paraId="3A61732B"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32C" w14:textId="77777777" w:rsidR="001D51FA" w:rsidRDefault="001D51FA"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3. Обязанности сторон</w:t>
      </w:r>
    </w:p>
    <w:p w14:paraId="3A61732D" w14:textId="77777777" w:rsidR="001D51FA" w:rsidRDefault="001D51FA"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3.1. Гарантирующий поставщик обязан:</w:t>
      </w:r>
    </w:p>
    <w:p w14:paraId="3A61732E" w14:textId="35623E1A"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3.1.1</w:t>
      </w:r>
      <w:r w:rsidRPr="00230AD9">
        <w:rPr>
          <w:rFonts w:ascii="Times New Roman CYR" w:hAnsi="Times New Roman CYR" w:cs="Times New Roman CYR"/>
          <w:color w:val="080000"/>
          <w:sz w:val="22"/>
          <w:szCs w:val="22"/>
          <w:lang w:val="ru-RU" w:bidi="ar-SA"/>
        </w:rPr>
        <w:t>.</w:t>
      </w:r>
      <w:r w:rsidR="000132DB" w:rsidRPr="00230AD9">
        <w:rPr>
          <w:rFonts w:ascii="Times New Roman CYR" w:hAnsi="Times New Roman CYR" w:cs="Times New Roman CYR"/>
          <w:color w:val="080000"/>
          <w:sz w:val="22"/>
          <w:szCs w:val="22"/>
          <w:lang w:val="ru-RU" w:bidi="ar-SA"/>
        </w:rPr>
        <w:t xml:space="preserve"> В пределах границ балансовой принадлежности сетевой организации </w:t>
      </w:r>
      <w:r w:rsidR="000132DB">
        <w:rPr>
          <w:rFonts w:ascii="Times New Roman CYR" w:hAnsi="Times New Roman CYR" w:cs="Times New Roman CYR"/>
          <w:color w:val="080000"/>
          <w:sz w:val="22"/>
          <w:szCs w:val="22"/>
          <w:lang w:val="ru-RU" w:bidi="ar-SA"/>
        </w:rPr>
        <w:t>о</w:t>
      </w:r>
      <w:r>
        <w:rPr>
          <w:rFonts w:ascii="Times New Roman CYR" w:hAnsi="Times New Roman CYR" w:cs="Times New Roman CYR"/>
          <w:color w:val="080000"/>
          <w:sz w:val="22"/>
          <w:szCs w:val="22"/>
          <w:lang w:val="ru-RU" w:bidi="ar-SA"/>
        </w:rPr>
        <w:t>существлять продажу электрической энергии (мощности), качество которой соответствует требованиям действующего законодательства в пределах величины максимальной (разрешенной) мощности, указанной в Приложении 2,</w:t>
      </w:r>
      <w:r>
        <w:rPr>
          <w:rFonts w:ascii="Times New Roman CYR" w:hAnsi="Times New Roman CYR" w:cs="Times New Roman CYR"/>
          <w:sz w:val="22"/>
          <w:szCs w:val="22"/>
          <w:lang w:val="ru-RU" w:bidi="ar-SA"/>
        </w:rPr>
        <w:t xml:space="preserve"> </w:t>
      </w:r>
      <w:r>
        <w:rPr>
          <w:rFonts w:ascii="Times New Roman CYR" w:hAnsi="Times New Roman CYR" w:cs="Times New Roman CYR"/>
          <w:color w:val="080000"/>
          <w:sz w:val="22"/>
          <w:szCs w:val="22"/>
          <w:lang w:val="ru-RU" w:bidi="ar-SA"/>
        </w:rPr>
        <w:t>являющимся неотъемлемой частью настоящего Договора.</w:t>
      </w:r>
    </w:p>
    <w:p w14:paraId="3A61732F"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3.1.2.Осуществить действия, необходимые для реализации прав Покупателя, предусмотренные в Основных положениях.</w:t>
      </w:r>
    </w:p>
    <w:p w14:paraId="3A617330"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3.1.3.Производить сверку расчетов по необходимости.</w:t>
      </w:r>
    </w:p>
    <w:p w14:paraId="3A617331"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332"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b/>
          <w:bCs/>
          <w:color w:val="080000"/>
          <w:sz w:val="22"/>
          <w:szCs w:val="22"/>
          <w:lang w:val="ru-RU" w:bidi="ar-SA"/>
        </w:rPr>
        <w:t>3.2. Покупатель обязан</w:t>
      </w:r>
      <w:r>
        <w:rPr>
          <w:rFonts w:ascii="Times New Roman CYR" w:hAnsi="Times New Roman CYR" w:cs="Times New Roman CYR"/>
          <w:color w:val="080000"/>
          <w:sz w:val="22"/>
          <w:szCs w:val="22"/>
          <w:lang w:val="ru-RU" w:bidi="ar-SA"/>
        </w:rPr>
        <w:t>:</w:t>
      </w:r>
    </w:p>
    <w:p w14:paraId="3A617333"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3.2.1.Принимать и оплачивать приобретаемую электрическую энергию (мощность) на условиях настоящего Договора.</w:t>
      </w:r>
    </w:p>
    <w:p w14:paraId="3A617334"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3.2.2.Самостоятельно урегулировать отношения по передаче электрической энергии и отношения по оперативно-диспетчерскому управлению и уведомить Гарантирующего поставщика о дате начала действия Договора оказания услуг по передаче электрической энергии в отношении каждого потребителя.</w:t>
      </w:r>
    </w:p>
    <w:p w14:paraId="3A617335"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3.2.3.Не позднее 5-ти дней со дня  согласования с Сетевой организацией передать Гарантирующему поставщику копию Акта согласования технологической и аварийной брони в отношении потребителей, ограничение режима потребления электрической энергии (мощности), которых может привести:</w:t>
      </w:r>
    </w:p>
    <w:p w14:paraId="3A617336"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w:t>
      </w:r>
    </w:p>
    <w:p w14:paraId="3A617337"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-к экономическим, экологическим, социальным последствиям, при условии отнесения их к категориям, указанным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РФ от 4 мая 2012 г. № 442.</w:t>
      </w:r>
    </w:p>
    <w:p w14:paraId="3A617338"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3.2.4.Обеспечивать в соответствии с категорией надежности электроснабжения надлежащее техническое состояние и безопасность эксплуатируемых электрических сетей потребителей, приборов и оборудования, а также в течение суток сообщать Гарантирующему поставщику об авариях, пожарах и об иных нарушениях, возникающих при потреблении электрической энергией, способом, позволяющим подтвердить факт получения информации. </w:t>
      </w:r>
    </w:p>
    <w:p w14:paraId="3A617339"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3.2.5.Во всех случаях увеличения присоединенной и (или) максимальной (разрешенной) мощности или изменения схемы электроснабжения и категории по надежности энергоснабжения потребителей получить и выполнить необходимые технические условия Сетевой организации и предоставить в 5-дневный срок измененную схему электроснабжения и новый Акт о технологическом присоединении. </w:t>
      </w:r>
    </w:p>
    <w:p w14:paraId="1E96895A" w14:textId="77777777" w:rsidR="00E71256" w:rsidRDefault="001D51FA" w:rsidP="001D51FA">
      <w:pPr>
        <w:autoSpaceDE w:val="0"/>
        <w:autoSpaceDN w:val="0"/>
        <w:adjustRightInd w:val="0"/>
        <w:ind w:firstLine="426"/>
        <w:jc w:val="both"/>
        <w:rPr>
          <w:rFonts w:ascii="Times New Roman" w:hAnsi="Times New Roman"/>
          <w:sz w:val="22"/>
          <w:szCs w:val="22"/>
          <w:lang w:val="ru-RU" w:bidi="ar-SA"/>
        </w:rPr>
      </w:pPr>
      <w:r>
        <w:rPr>
          <w:rFonts w:ascii="Times New Roman CYR" w:hAnsi="Times New Roman CYR" w:cs="Times New Roman CYR"/>
          <w:color w:val="080000"/>
          <w:sz w:val="22"/>
          <w:szCs w:val="22"/>
          <w:lang w:val="ru-RU" w:bidi="ar-SA"/>
        </w:rPr>
        <w:t xml:space="preserve">3.2.6.Обеспечить </w:t>
      </w:r>
      <w:r w:rsidR="00E71256">
        <w:rPr>
          <w:rFonts w:ascii="Times New Roman" w:hAnsi="Times New Roman"/>
          <w:sz w:val="22"/>
          <w:szCs w:val="22"/>
          <w:lang w:val="ru-RU" w:bidi="ar-SA"/>
        </w:rPr>
        <w:t>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Основными положениями.</w:t>
      </w:r>
    </w:p>
    <w:p w14:paraId="74DA1F6F" w14:textId="77777777" w:rsidR="00E71256" w:rsidRPr="003A5527" w:rsidRDefault="001D51FA" w:rsidP="000132DB">
      <w:pPr>
        <w:autoSpaceDE w:val="0"/>
        <w:autoSpaceDN w:val="0"/>
        <w:adjustRightInd w:val="0"/>
        <w:ind w:firstLine="426"/>
        <w:jc w:val="both"/>
        <w:rPr>
          <w:rFonts w:ascii="Times New Roman" w:hAnsi="Times New Roman"/>
          <w:sz w:val="22"/>
          <w:szCs w:val="22"/>
          <w:lang w:val="ru-RU" w:bidi="ar-SA"/>
        </w:rPr>
      </w:pPr>
      <w:r>
        <w:rPr>
          <w:rFonts w:ascii="Times New Roman CYR" w:hAnsi="Times New Roman CYR" w:cs="Times New Roman CYR"/>
          <w:color w:val="080000"/>
          <w:sz w:val="22"/>
          <w:szCs w:val="22"/>
          <w:lang w:val="ru-RU" w:bidi="ar-SA"/>
        </w:rPr>
        <w:t xml:space="preserve">3.2.7.В отношении допущенного в эксплуатацию </w:t>
      </w:r>
      <w:r w:rsidR="00E71256">
        <w:rPr>
          <w:rFonts w:ascii="Times New Roman CYR" w:hAnsi="Times New Roman CYR" w:cs="Times New Roman CYR"/>
          <w:sz w:val="22"/>
          <w:szCs w:val="22"/>
          <w:lang w:val="ru-RU" w:bidi="ar-SA"/>
        </w:rPr>
        <w:t xml:space="preserve">измерительного комплекса, </w:t>
      </w:r>
      <w:r w:rsidR="00E71256">
        <w:rPr>
          <w:rFonts w:ascii="Times New Roman CYR" w:hAnsi="Times New Roman CYR" w:cs="Times New Roman CYR"/>
          <w:color w:val="080000"/>
          <w:sz w:val="22"/>
          <w:szCs w:val="22"/>
          <w:lang w:val="ru-RU" w:bidi="ar-SA"/>
        </w:rPr>
        <w:t xml:space="preserve">установленного в электроустановках Потребителя Покупателя, обеспечить сохранность и целостность </w:t>
      </w:r>
      <w:r w:rsidR="00E71256">
        <w:rPr>
          <w:rFonts w:ascii="Times New Roman" w:hAnsi="Times New Roman"/>
          <w:color w:val="080000"/>
          <w:sz w:val="22"/>
          <w:szCs w:val="22"/>
          <w:lang w:val="ru-RU" w:bidi="ar-SA"/>
        </w:rPr>
        <w:t>прибора учета и иного оборудования, используемого для обеспечения коммерческого учета электрической энергии (мощности)</w:t>
      </w:r>
      <w:r w:rsidR="00E71256">
        <w:rPr>
          <w:rFonts w:ascii="Times New Roman CYR" w:hAnsi="Times New Roman CYR" w:cs="Times New Roman CYR"/>
          <w:color w:val="080000"/>
          <w:sz w:val="22"/>
          <w:szCs w:val="22"/>
          <w:lang w:val="ru-RU" w:bidi="ar-SA"/>
        </w:rPr>
        <w:t>, а также пломб и (или) знаков визуального контроля.</w:t>
      </w:r>
      <w:r w:rsidR="00E71256" w:rsidRPr="00CE5026">
        <w:rPr>
          <w:rFonts w:ascii="Times New Roman" w:hAnsi="Times New Roman"/>
          <w:color w:val="080000"/>
          <w:sz w:val="22"/>
          <w:szCs w:val="22"/>
          <w:lang w:val="ru-RU" w:bidi="ar-SA"/>
        </w:rPr>
        <w:t xml:space="preserve"> </w:t>
      </w:r>
    </w:p>
    <w:p w14:paraId="732E8E77" w14:textId="47D12467" w:rsidR="00E71256" w:rsidRDefault="001D51FA" w:rsidP="00E7125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3.2.8.</w:t>
      </w:r>
      <w:r w:rsidR="00E71256" w:rsidRPr="00E71256">
        <w:rPr>
          <w:rFonts w:ascii="Times New Roman" w:hAnsi="Times New Roman"/>
          <w:color w:val="080000"/>
          <w:sz w:val="22"/>
          <w:szCs w:val="22"/>
          <w:lang w:val="ru-RU" w:bidi="ar-SA"/>
        </w:rPr>
        <w:t xml:space="preserve"> </w:t>
      </w:r>
      <w:r w:rsidR="00E71256">
        <w:rPr>
          <w:rFonts w:ascii="Times New Roman" w:hAnsi="Times New Roman"/>
          <w:color w:val="080000"/>
          <w:sz w:val="22"/>
          <w:szCs w:val="22"/>
          <w:lang w:val="ru-RU" w:bidi="ar-SA"/>
        </w:rPr>
        <w:t xml:space="preserve">Возместить </w:t>
      </w:r>
      <w:r w:rsidR="00E71256">
        <w:rPr>
          <w:rFonts w:ascii="Times New Roman" w:hAnsi="Times New Roman"/>
          <w:sz w:val="22"/>
          <w:szCs w:val="22"/>
          <w:lang w:val="ru-RU" w:bidi="ar-SA"/>
        </w:rPr>
        <w:t xml:space="preserve">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14:paraId="3A61733F" w14:textId="6FBA3F66"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3.2.9.Извещать Гарантирующего поставщика и Сетевую организацию в течение </w:t>
      </w:r>
      <w:r w:rsidR="00E71256" w:rsidRPr="00A0388D">
        <w:rPr>
          <w:rFonts w:ascii="Times New Roman CYR" w:hAnsi="Times New Roman CYR" w:cs="Times New Roman CYR"/>
          <w:color w:val="080000"/>
          <w:sz w:val="22"/>
          <w:szCs w:val="22"/>
          <w:lang w:val="ru-RU" w:bidi="ar-SA"/>
        </w:rPr>
        <w:t>одних суток</w:t>
      </w:r>
      <w:r w:rsidR="00E71256">
        <w:rPr>
          <w:rFonts w:ascii="Times New Roman CYR" w:hAnsi="Times New Roman CYR" w:cs="Times New Roman CYR"/>
          <w:color w:val="080000"/>
          <w:sz w:val="22"/>
          <w:szCs w:val="22"/>
          <w:lang w:val="ru-RU" w:bidi="ar-SA"/>
        </w:rPr>
        <w:t xml:space="preserve"> о</w:t>
      </w:r>
      <w:r w:rsidR="00E71256" w:rsidRPr="00A0388D">
        <w:rPr>
          <w:rFonts w:ascii="Times New Roman CYR" w:hAnsi="Times New Roman CYR" w:cs="Times New Roman CYR"/>
          <w:color w:val="080000"/>
          <w:sz w:val="22"/>
          <w:szCs w:val="22"/>
          <w:lang w:val="ru-RU" w:bidi="ar-SA"/>
        </w:rPr>
        <w:t xml:space="preserve"> выявле</w:t>
      </w:r>
      <w:r w:rsidR="00E71256">
        <w:rPr>
          <w:rFonts w:ascii="Times New Roman CYR" w:hAnsi="Times New Roman CYR" w:cs="Times New Roman CYR"/>
          <w:color w:val="080000"/>
          <w:sz w:val="22"/>
          <w:szCs w:val="22"/>
          <w:lang w:val="ru-RU" w:bidi="ar-SA"/>
        </w:rPr>
        <w:t>н</w:t>
      </w:r>
      <w:r w:rsidR="00E71256" w:rsidRPr="00A0388D">
        <w:rPr>
          <w:rFonts w:ascii="Times New Roman CYR" w:hAnsi="Times New Roman CYR" w:cs="Times New Roman CYR"/>
          <w:color w:val="080000"/>
          <w:sz w:val="22"/>
          <w:szCs w:val="22"/>
          <w:lang w:val="ru-RU" w:bidi="ar-SA"/>
        </w:rPr>
        <w:t>н</w:t>
      </w:r>
      <w:r w:rsidR="00E71256">
        <w:rPr>
          <w:rFonts w:ascii="Times New Roman CYR" w:hAnsi="Times New Roman CYR" w:cs="Times New Roman CYR"/>
          <w:color w:val="080000"/>
          <w:sz w:val="22"/>
          <w:szCs w:val="22"/>
          <w:lang w:val="ru-RU" w:bidi="ar-SA"/>
        </w:rPr>
        <w:t>ых фактах</w:t>
      </w:r>
      <w:r w:rsidR="00E71256" w:rsidRPr="00A0388D">
        <w:rPr>
          <w:rFonts w:ascii="Times New Roman CYR" w:hAnsi="Times New Roman CYR" w:cs="Times New Roman CYR"/>
          <w:color w:val="080000"/>
          <w:sz w:val="22"/>
          <w:szCs w:val="22"/>
          <w:lang w:val="ru-RU" w:bidi="ar-SA"/>
        </w:rPr>
        <w:t xml:space="preserve"> неисправности или утраты </w:t>
      </w:r>
      <w:r w:rsidR="00E71256">
        <w:rPr>
          <w:rFonts w:ascii="Times New Roman CYR" w:hAnsi="Times New Roman CYR" w:cs="Times New Roman CYR"/>
          <w:color w:val="080000"/>
          <w:sz w:val="22"/>
          <w:szCs w:val="22"/>
          <w:lang w:val="ru-RU" w:bidi="ar-SA"/>
        </w:rPr>
        <w:t>измерительного комплекса.</w:t>
      </w:r>
    </w:p>
    <w:p w14:paraId="5D1D16C5" w14:textId="3FFF63D9" w:rsidR="00E71256" w:rsidRDefault="001D51FA" w:rsidP="00E71256">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color w:val="080000"/>
          <w:sz w:val="22"/>
          <w:szCs w:val="22"/>
          <w:lang w:val="ru-RU" w:bidi="ar-SA"/>
        </w:rPr>
        <w:t>3.2.10.</w:t>
      </w:r>
      <w:r w:rsidR="00E71256" w:rsidRPr="00E71256">
        <w:rPr>
          <w:rFonts w:ascii="Times New Roman CYR" w:hAnsi="Times New Roman CYR" w:cs="Times New Roman CYR"/>
          <w:sz w:val="22"/>
          <w:szCs w:val="22"/>
          <w:lang w:val="ru-RU" w:bidi="ar-SA"/>
        </w:rPr>
        <w:t xml:space="preserve"> </w:t>
      </w:r>
      <w:r w:rsidR="00E71256">
        <w:rPr>
          <w:rFonts w:ascii="Times New Roman CYR" w:hAnsi="Times New Roman CYR" w:cs="Times New Roman CYR"/>
          <w:sz w:val="22"/>
          <w:szCs w:val="22"/>
          <w:lang w:val="ru-RU" w:bidi="ar-SA"/>
        </w:rPr>
        <w:t xml:space="preserve">Уведомлять Гарантирующего поставщика и Сетевую организацию в порядке, установленном в </w:t>
      </w:r>
      <w:r w:rsidR="00E71256" w:rsidRPr="00D82C55">
        <w:rPr>
          <w:rFonts w:ascii="Times New Roman CYR" w:hAnsi="Times New Roman CYR"/>
          <w:color w:val="080000"/>
          <w:sz w:val="22"/>
          <w:lang w:val="ru-RU"/>
        </w:rPr>
        <w:t>в Приложении № 3</w:t>
      </w:r>
      <w:r w:rsidR="00E71256">
        <w:rPr>
          <w:rFonts w:ascii="Times New Roman CYR" w:hAnsi="Times New Roman CYR" w:cs="Times New Roman CYR"/>
          <w:sz w:val="22"/>
          <w:szCs w:val="22"/>
          <w:lang w:val="ru-RU" w:bidi="ar-SA"/>
        </w:rPr>
        <w:t>, о производимых изменениях схемы учета, заменах и периодических поверках измерительных комплексов, находящихся во владении Потребителей Покупателя.</w:t>
      </w:r>
    </w:p>
    <w:p w14:paraId="3A617341"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3.2.11.В случае выбора для расчетов за электроэнергию (мощность) 5 или 6 ценовой категории:</w:t>
      </w:r>
    </w:p>
    <w:p w14:paraId="3A617342"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-сообщать Гарантирующему поставщику в электронном виде (по электронной почте, через личный интернет-кабинет) по установленной форме (Приложение 1.3)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В случае непредставления планового почасового объема потребления электрической энергии в указанный срок, плановые почасовые объемы потребления электрической энергии принимаются равными нулю;</w:t>
      </w:r>
    </w:p>
    <w:p w14:paraId="3A617343"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Покупатель,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w:t>
      </w:r>
    </w:p>
    <w:p w14:paraId="52A74798" w14:textId="77777777" w:rsidR="00927B0C" w:rsidRDefault="001D51FA" w:rsidP="00927B0C">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3.2.12.</w:t>
      </w:r>
      <w:r>
        <w:rPr>
          <w:rFonts w:ascii="Times New Roman CYR" w:hAnsi="Times New Roman CYR" w:cs="Times New Roman CYR"/>
          <w:sz w:val="22"/>
          <w:szCs w:val="22"/>
          <w:lang w:val="ru-RU" w:bidi="ar-SA"/>
        </w:rPr>
        <w:t xml:space="preserve"> </w:t>
      </w:r>
      <w:r w:rsidR="00927B0C" w:rsidRPr="00E705B9">
        <w:rPr>
          <w:rFonts w:ascii="Times New Roman" w:hAnsi="Times New Roman"/>
          <w:color w:val="080000"/>
          <w:sz w:val="22"/>
          <w:szCs w:val="22"/>
          <w:lang w:val="ru-RU" w:bidi="ar-SA"/>
        </w:rPr>
        <w:t xml:space="preserve">В отношении приборов учета, установленных в границах балансовой принадлежности </w:t>
      </w:r>
      <w:r w:rsidR="00927B0C">
        <w:rPr>
          <w:rFonts w:ascii="Times New Roman" w:hAnsi="Times New Roman"/>
          <w:color w:val="080000"/>
          <w:sz w:val="22"/>
          <w:szCs w:val="22"/>
          <w:lang w:val="ru-RU" w:bidi="ar-SA"/>
        </w:rPr>
        <w:t>Потребителя Покупателя</w:t>
      </w:r>
      <w:r w:rsidR="00927B0C" w:rsidRPr="00E705B9">
        <w:rPr>
          <w:rFonts w:ascii="Times New Roman" w:hAnsi="Times New Roman"/>
          <w:color w:val="080000"/>
          <w:sz w:val="22"/>
          <w:szCs w:val="22"/>
          <w:lang w:val="ru-RU" w:bidi="ar-SA"/>
        </w:rPr>
        <w:t xml:space="preserve"> и не присоединенных к интеллектуальной системе учета электрической </w:t>
      </w:r>
      <w:r w:rsidR="00927B0C" w:rsidRPr="00E705B9">
        <w:rPr>
          <w:rFonts w:ascii="Times New Roman" w:hAnsi="Times New Roman"/>
          <w:color w:val="080000"/>
          <w:sz w:val="22"/>
          <w:szCs w:val="22"/>
          <w:lang w:val="ru-RU" w:bidi="ar-SA"/>
        </w:rPr>
        <w:lastRenderedPageBreak/>
        <w:t>энергии</w:t>
      </w:r>
      <w:r w:rsidR="00927B0C">
        <w:rPr>
          <w:rFonts w:ascii="Times New Roman" w:hAnsi="Times New Roman"/>
          <w:color w:val="080000"/>
          <w:sz w:val="22"/>
          <w:szCs w:val="22"/>
          <w:lang w:val="ru-RU" w:bidi="ar-SA"/>
        </w:rPr>
        <w:t>,</w:t>
      </w:r>
      <w:r w:rsidR="00927B0C" w:rsidRPr="00E705B9">
        <w:rPr>
          <w:rFonts w:ascii="Times New Roman" w:hAnsi="Times New Roman"/>
          <w:color w:val="080000"/>
          <w:sz w:val="22"/>
          <w:szCs w:val="22"/>
          <w:lang w:val="ru-RU" w:bidi="ar-SA"/>
        </w:rPr>
        <w:t xml:space="preserve"> </w:t>
      </w:r>
      <w:r w:rsidR="00927B0C">
        <w:rPr>
          <w:rFonts w:ascii="Times New Roman CYR" w:hAnsi="Times New Roman CYR" w:cs="Times New Roman CYR"/>
          <w:color w:val="080000"/>
          <w:sz w:val="22"/>
          <w:szCs w:val="22"/>
          <w:lang w:val="ru-RU" w:bidi="ar-SA"/>
        </w:rPr>
        <w:t>производить списание показаний расчетных приборов учета на 00 часов 00 минут 1-го дня месяца, следующего за расчетным периодом, а также дня, следующего за датой расторжения (заключения) Договора, либо получать их от Сетевой организации по приборам учета, находящимся в ее владении.</w:t>
      </w:r>
    </w:p>
    <w:p w14:paraId="3A617345" w14:textId="453C9014"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Для формирования счетов за расчетный период передавать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до окончания 1-го дня месяца, следующего за расчетным периодом, а также дня, следующего за датой расторжения (заключения) </w:t>
      </w:r>
      <w:r w:rsidR="00927B0C">
        <w:rPr>
          <w:rFonts w:ascii="Times New Roman CYR" w:hAnsi="Times New Roman CYR" w:cs="Times New Roman CYR"/>
          <w:color w:val="080000"/>
          <w:sz w:val="22"/>
          <w:szCs w:val="22"/>
          <w:lang w:val="ru-RU" w:bidi="ar-SA"/>
        </w:rPr>
        <w:t>Д</w:t>
      </w:r>
      <w:r>
        <w:rPr>
          <w:rFonts w:ascii="Times New Roman CYR" w:hAnsi="Times New Roman CYR" w:cs="Times New Roman CYR"/>
          <w:color w:val="080000"/>
          <w:sz w:val="22"/>
          <w:szCs w:val="22"/>
          <w:lang w:val="ru-RU" w:bidi="ar-SA"/>
        </w:rPr>
        <w:t>оговора энергоснабжения в виде акта снятия показаний расчетных приборов учета, подписанного, заверенного печатью (при наличии) и согласованного с Сетевой организацией по формам, установленным Приложениями 1.1-1.3 для соответствующей ценовой категории.</w:t>
      </w:r>
    </w:p>
    <w:p w14:paraId="3A617346"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Способы предоставления акта снятия показаний:</w:t>
      </w:r>
    </w:p>
    <w:p w14:paraId="3A617347"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-доставка в адрес Гарантирующего поставщика;</w:t>
      </w:r>
    </w:p>
    <w:p w14:paraId="3A617348"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-посредством личного интернет-кабинета на официальном сайте Гарантирующего поставщика при условии регистрации и подписания соответствующего Соглашения; </w:t>
      </w:r>
    </w:p>
    <w:p w14:paraId="1ABA6643" w14:textId="3F702150" w:rsidR="00927B0C"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-посредством факсимильной связи или электронной почты</w:t>
      </w:r>
      <w:r w:rsidR="00927B0C">
        <w:rPr>
          <w:rFonts w:ascii="Times New Roman CYR" w:hAnsi="Times New Roman CYR" w:cs="Times New Roman CYR"/>
          <w:color w:val="080000"/>
          <w:sz w:val="22"/>
          <w:szCs w:val="22"/>
          <w:lang w:val="ru-RU" w:bidi="ar-SA"/>
        </w:rPr>
        <w:t>;</w:t>
      </w:r>
    </w:p>
    <w:p w14:paraId="19C2DBD1" w14:textId="77777777" w:rsidR="00927B0C" w:rsidRDefault="001D51FA" w:rsidP="00927B0C">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w:t>
      </w:r>
      <w:r w:rsidR="00927B0C">
        <w:rPr>
          <w:rFonts w:ascii="Times New Roman CYR" w:hAnsi="Times New Roman CYR" w:cs="Times New Roman CYR"/>
          <w:color w:val="080000"/>
          <w:sz w:val="22"/>
          <w:szCs w:val="22"/>
          <w:lang w:val="ru-RU" w:bidi="ar-SA"/>
        </w:rPr>
        <w:t>- иными способами, реализованными Гарантирующим поставщиком, с последующим предоставлением оригинала в письменной форме в течение 3 рабочих дней.</w:t>
      </w:r>
    </w:p>
    <w:p w14:paraId="3A61734A"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По потребителям, рассчитывающимся по 3-6 ценовой категории, данные о почасовых объемах потребления электрической энергии предоставляются Покупателем на электронный адрес Гарантирующего поставщика, по установленной форме (Приложения 1.2 и 1.3). </w:t>
      </w:r>
    </w:p>
    <w:p w14:paraId="0FD43FE2" w14:textId="77777777" w:rsidR="000A1C0C"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 наличии автоматизированной системы коммерческого учета электрической энергии (далее - АСКУЭ) принятой в коммерческую эксплуатацию Сетевой организацией для проведения расчетов за электрическую энергию используются показания (почасовые объемы), полученные из АСКУЭ и предоставленные Гарантирующему поставщику Сетевой организацией и (или) Покупателем.</w:t>
      </w:r>
    </w:p>
    <w:p w14:paraId="2F4B166B" w14:textId="77777777" w:rsidR="000A1C0C" w:rsidRDefault="000A1C0C" w:rsidP="000A1C0C">
      <w:pPr>
        <w:autoSpaceDE w:val="0"/>
        <w:autoSpaceDN w:val="0"/>
        <w:adjustRightInd w:val="0"/>
        <w:ind w:firstLine="567"/>
        <w:jc w:val="both"/>
        <w:rPr>
          <w:rFonts w:ascii="Times New Roman CYR" w:hAnsi="Times New Roman CYR" w:cs="Times New Roman CYR"/>
          <w:sz w:val="22"/>
          <w:szCs w:val="22"/>
          <w:lang w:val="ru-RU" w:bidi="ar-SA"/>
        </w:rPr>
      </w:pPr>
      <w:r w:rsidRPr="00D82C55">
        <w:rPr>
          <w:rFonts w:ascii="Times New Roman CYR" w:hAnsi="Times New Roman CYR" w:cs="Times New Roman CYR"/>
          <w:color w:val="080000"/>
          <w:sz w:val="22"/>
          <w:szCs w:val="22"/>
          <w:lang w:val="ru-RU" w:bidi="ar-SA"/>
        </w:rPr>
        <w:t xml:space="preserve">При подключении энергопринимающих устройств </w:t>
      </w:r>
      <w:r>
        <w:rPr>
          <w:rFonts w:ascii="Times New Roman CYR" w:hAnsi="Times New Roman CYR" w:cs="Times New Roman CYR"/>
          <w:color w:val="080000"/>
          <w:sz w:val="22"/>
          <w:szCs w:val="22"/>
          <w:lang w:val="ru-RU" w:bidi="ar-SA"/>
        </w:rPr>
        <w:t>Потребителя Покупателя</w:t>
      </w:r>
      <w:r w:rsidRPr="00D82C55">
        <w:rPr>
          <w:rFonts w:ascii="Times New Roman CYR" w:hAnsi="Times New Roman CYR" w:cs="Times New Roman CYR"/>
          <w:color w:val="080000"/>
          <w:sz w:val="22"/>
          <w:szCs w:val="22"/>
          <w:lang w:val="ru-RU" w:bidi="ar-SA"/>
        </w:rPr>
        <w:t xml:space="preserve"> к внутридомовым электрическим сетям многоквартирного дома, предоставлять Гарантирующему поставщику и исполнителю, предоставляющему коммунальные услуги потребителям коммунальных услуг в многоквартирном доме, данные об объеме электрической энергии потребленной за расчетный период в срок до окончания 25 дня расчетного месяца.</w:t>
      </w:r>
    </w:p>
    <w:p w14:paraId="3A61734C"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3.2.13.Обеспечивать беспрепятственный доступ персоналу Гарантирующего поставщика в рабочее время к электрическим установкам и приборам учета для:</w:t>
      </w:r>
    </w:p>
    <w:p w14:paraId="3A61734D"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-осмотра приборов учета;</w:t>
      </w:r>
    </w:p>
    <w:p w14:paraId="3A61734E"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-снятия показаний и (или) фактических почасовых объемов потребления электрической энергии приборов учета;</w:t>
      </w:r>
    </w:p>
    <w:p w14:paraId="3A61734F"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-проведения мероприятий по отключению электроустановок потребителя Покупателя и ограничению электропотребления в порядке и на условиях, предусмотренных действующим законодательством. При этом Покупатель обязан предоставить представителю Гарантирующего поставщика схему внутреннего электроснабжения потребителя;</w:t>
      </w:r>
    </w:p>
    <w:p w14:paraId="3A617350"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-контроля соблюдения потребителем Покупателя введенного ограничения режима потребления;</w:t>
      </w:r>
    </w:p>
    <w:p w14:paraId="3A617351"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-проведения  иных проверок, предусмотренных действующим законодательством в области электроэнергетики.</w:t>
      </w:r>
    </w:p>
    <w:p w14:paraId="3A617352"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3.2.14 </w:t>
      </w:r>
      <w:r>
        <w:rPr>
          <w:rFonts w:ascii="Times New Roman CYR" w:hAnsi="Times New Roman CYR" w:cs="Times New Roman CYR"/>
          <w:color w:val="000000"/>
          <w:sz w:val="22"/>
          <w:szCs w:val="22"/>
          <w:lang w:val="ru-RU" w:bidi="ar-SA"/>
        </w:rPr>
        <w:t>В</w:t>
      </w:r>
      <w:r>
        <w:rPr>
          <w:rFonts w:ascii="Times New Roman" w:hAnsi="Times New Roman"/>
          <w:color w:val="000000"/>
          <w:sz w:val="22"/>
          <w:szCs w:val="22"/>
          <w:lang w:val="ru-RU" w:bidi="ar-SA"/>
        </w:rPr>
        <w:t xml:space="preserve"> 5-</w:t>
      </w:r>
      <w:r>
        <w:rPr>
          <w:rFonts w:ascii="Times New Roman CYR" w:hAnsi="Times New Roman CYR" w:cs="Times New Roman CYR"/>
          <w:color w:val="000000"/>
          <w:sz w:val="22"/>
          <w:szCs w:val="22"/>
          <w:lang w:val="ru-RU" w:bidi="ar-SA"/>
        </w:rPr>
        <w:t>дневный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срок</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сообщать</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Гарантирующему</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поставщику</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об</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изменении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юридического</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адреса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банковских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реквизитов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контактных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данных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лиц</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уполномоченных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представлять</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интересы</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Покупателя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том</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числе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взаимодействии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сетевой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организацией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наименования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Покупателя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других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реквизитов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влияющих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надлежащее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исполнение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Договора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также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начале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процедуры</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ликвидации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реорганизации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банкротства</w:t>
      </w:r>
      <w:r>
        <w:rPr>
          <w:rFonts w:ascii="Times New Roman CYR" w:hAnsi="Times New Roman CYR" w:cs="Times New Roman CYR"/>
          <w:color w:val="080000"/>
          <w:sz w:val="22"/>
          <w:szCs w:val="22"/>
          <w:lang w:val="ru-RU" w:bidi="ar-SA"/>
        </w:rPr>
        <w:t>.</w:t>
      </w:r>
    </w:p>
    <w:p w14:paraId="3A617353"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3.2.15.Предоставить в 3-дневный срок с момента подписания Договора копию дополнительного соглашения (распоряжения) к договору банковского счета с отметкой банка о порядке расчетов на условиях заранее данного акцепта (в случае применения такого порядка расчетов).</w:t>
      </w:r>
    </w:p>
    <w:p w14:paraId="3A617354"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3.2.16.Производить сверку расчетов по необходимости.</w:t>
      </w:r>
    </w:p>
    <w:p w14:paraId="3A617355"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 xml:space="preserve">3.2.17.В случае введения ограничения режима потребления электрической энергии </w:t>
      </w:r>
      <w:r>
        <w:rPr>
          <w:rFonts w:ascii="Times New Roman CYR" w:hAnsi="Times New Roman CYR" w:cs="Times New Roman CYR"/>
          <w:sz w:val="22"/>
          <w:szCs w:val="22"/>
          <w:lang w:val="ru-RU" w:bidi="ar-SA"/>
        </w:rPr>
        <w:t>обеспечить самостоятельное введение потребителем Покупателя полного ограничения режима потребления</w:t>
      </w:r>
      <w:r>
        <w:rPr>
          <w:rFonts w:ascii="Times New Roman CYR" w:hAnsi="Times New Roman CYR" w:cs="Times New Roman CYR"/>
          <w:color w:val="080000"/>
          <w:sz w:val="22"/>
          <w:szCs w:val="22"/>
          <w:lang w:val="ru-RU" w:bidi="ar-SA"/>
        </w:rPr>
        <w:t xml:space="preserve"> с энергопринимающих устройств и (или) объектов электроэнергетики потребителя на дату, которая указана в уведомлении об ограничении режима потребления.</w:t>
      </w:r>
    </w:p>
    <w:p w14:paraId="3A617356"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Если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которых может привести к экономическим, экологическим или социальным последствиям, </w:t>
      </w:r>
      <w:r>
        <w:rPr>
          <w:rFonts w:ascii="Times New Roman CYR" w:hAnsi="Times New Roman CYR" w:cs="Times New Roman CYR"/>
          <w:sz w:val="22"/>
          <w:szCs w:val="22"/>
          <w:lang w:val="ru-RU" w:bidi="ar-SA"/>
        </w:rPr>
        <w:t xml:space="preserve">обеспечить самостоятельное введение потребителем Покупателя полного ограничения режима  потребления </w:t>
      </w:r>
      <w:r>
        <w:rPr>
          <w:rFonts w:ascii="Times New Roman CYR" w:hAnsi="Times New Roman CYR" w:cs="Times New Roman CYR"/>
          <w:color w:val="080000"/>
          <w:sz w:val="22"/>
          <w:szCs w:val="22"/>
          <w:lang w:val="ru-RU" w:bidi="ar-SA"/>
        </w:rPr>
        <w:t>в день, следующий за датой, в которую этим потребителем должны быть выполнены мероприятия по обеспечению готовности к введению полного ограничения режима потребления.</w:t>
      </w:r>
    </w:p>
    <w:p w14:paraId="3A617357"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Введение ограничения режима потребления исполнителем  (субисполнителем) со своих объектов электросетевого хозяйства не отменяет обязанности потребителя Покупателя выполнить требование о самостоятельном ограничении режима потребления.</w:t>
      </w:r>
    </w:p>
    <w:p w14:paraId="3A617358"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Примечание: «Исполнитель» - сетевая организация, оказывающая услуги по передаче электрической энергии в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w:t>
      </w:r>
    </w:p>
    <w:p w14:paraId="3A617359"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«субисполнитель» - сетевая организация либо иное лицо,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w:t>
      </w:r>
    </w:p>
    <w:p w14:paraId="3A61735A"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Отказ Покупателя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14:paraId="3A61735B"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3.2.18.При наличии у потребителя Покупателя энергопринимающих устройств и (или) объектов электроэнергетики, ограничение режима потребления которых может привести к экономическим, экологическим или социальным последствиям:</w:t>
      </w:r>
    </w:p>
    <w:p w14:paraId="3A61735C"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-утвердить план мероприятий по обеспечению готовности к введению в отношении энергопринимающих устройств и (или) объектов электроэнергетики потребителя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 cрок проведения которых не должен превышать 6 месяцев, а если в отношении потребителя Покупателя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3A61735D"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течение 3 дней после дня введения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14:paraId="3A61735E"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-выполнить указанные мероприятия по обеспечению готовности к введению в отношении указанных энергопринимающих устройств и (или) объектов электроэнергетики полного ограничения режима потребления в срок, предусмотренный соответствующим планом;</w:t>
      </w:r>
    </w:p>
    <w:p w14:paraId="3A61735F"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течение </w:t>
      </w:r>
      <w:r>
        <w:rPr>
          <w:rFonts w:ascii="Times New Roman CYR" w:hAnsi="Times New Roman CYR" w:cs="Times New Roman CYR"/>
          <w:color w:val="080000"/>
          <w:sz w:val="22"/>
          <w:szCs w:val="22"/>
          <w:lang w:val="ru-RU" w:bidi="ar-SA"/>
        </w:rPr>
        <w:lastRenderedPageBreak/>
        <w:t>2 месяцев в случае непредоставления исполнителю (субисполнителю) утвержденного плана  мероприятий в установленный настоящим пунктом срок, либо если предусмотренный планом срок проведения указанных мероприятий превышает 6 месяцев;</w:t>
      </w:r>
    </w:p>
    <w:p w14:paraId="3A617360"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-после выполнения мероприятий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14:paraId="3A617361"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3.2.19.В случае если от сетей потребителей Покупателя подключены электроустановки других потребителей, имеющих договорные отношения с Гарантирующим поставщиком, обеспечить в отношении данных потребителей выполнение следующих действий:</w:t>
      </w:r>
    </w:p>
    <w:p w14:paraId="3A617362"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-согласовывать отчеты по электропотреблению;</w:t>
      </w:r>
    </w:p>
    <w:p w14:paraId="3A617363"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-производить приемку и опломбировку измерительных комплексов;</w:t>
      </w:r>
    </w:p>
    <w:p w14:paraId="3A617364"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-согласовывать инструкции по оперативным взаимоотношениям;</w:t>
      </w:r>
    </w:p>
    <w:p w14:paraId="3A617365"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-согласовывать время проведения плановых и ремонтных работ в своём электрооборудовании, влияющих на их электроснабжение;</w:t>
      </w:r>
    </w:p>
    <w:p w14:paraId="3A617366"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-производить ограничение режима потребления в соответствии с действующим законодательством РФ;</w:t>
      </w:r>
    </w:p>
    <w:p w14:paraId="3A617367"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-обеспечить переток электрической энергии другим потребителям в объеме их потребления в случае введения ограничения режима потребления в отношении объектов Покупателя в соответствии с действующим законодательством РФ.</w:t>
      </w:r>
    </w:p>
    <w:p w14:paraId="3A617368" w14:textId="77777777" w:rsidR="001D51FA" w:rsidRDefault="001D51FA" w:rsidP="001D51FA">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color w:val="080000"/>
          <w:sz w:val="22"/>
          <w:szCs w:val="22"/>
          <w:lang w:val="ru-RU" w:bidi="ar-SA"/>
        </w:rPr>
        <w:t>3.2.20. В</w:t>
      </w:r>
      <w:r>
        <w:rPr>
          <w:rFonts w:ascii="Times New Roman CYR" w:hAnsi="Times New Roman CYR" w:cs="Times New Roman CYR"/>
          <w:sz w:val="22"/>
          <w:szCs w:val="22"/>
          <w:lang w:val="ru-RU" w:bidi="ar-SA"/>
        </w:rPr>
        <w:t xml:space="preserve"> случае выбытия из законного владения Покупателя полностью или части объектов энергоснабжения незамедлительно уведомить об этом Гарантирующего поставщика, приложив документы, подтверждающие данный факт.</w:t>
      </w:r>
    </w:p>
    <w:p w14:paraId="3A617369"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3.2.21. Компенсировать затраты Гарантирующего поставщика, связанные с введением ограничения режима потребления и восстановлением режима потребления.</w:t>
      </w:r>
    </w:p>
    <w:p w14:paraId="3A61736A"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3.2.22.Выполнять иные требования, предусмотренные действующим законодательством РФ.</w:t>
      </w:r>
    </w:p>
    <w:p w14:paraId="3A61736B"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36C" w14:textId="77777777" w:rsidR="001D51FA" w:rsidRDefault="001D51FA"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4. Права сторон</w:t>
      </w:r>
    </w:p>
    <w:p w14:paraId="3A61736D"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4.1.Гарантирующий поставщик имеет право:</w:t>
      </w:r>
    </w:p>
    <w:p w14:paraId="3A61736E" w14:textId="77777777" w:rsidR="001D51FA" w:rsidRDefault="001D51FA" w:rsidP="001D51FA">
      <w:pPr>
        <w:autoSpaceDE w:val="0"/>
        <w:autoSpaceDN w:val="0"/>
        <w:adjustRightInd w:val="0"/>
        <w:ind w:firstLine="426"/>
        <w:rPr>
          <w:rFonts w:ascii="Times New Roman CYR" w:hAnsi="Times New Roman CYR" w:cs="Times New Roman CYR"/>
          <w:sz w:val="22"/>
          <w:szCs w:val="22"/>
          <w:lang w:val="ru-RU" w:bidi="ar-SA"/>
        </w:rPr>
      </w:pPr>
      <w:r>
        <w:rPr>
          <w:rFonts w:ascii="Times New Roman CYR" w:hAnsi="Times New Roman CYR" w:cs="Times New Roman CYR"/>
          <w:color w:val="080000"/>
          <w:sz w:val="22"/>
          <w:szCs w:val="22"/>
          <w:lang w:val="ru-RU" w:bidi="ar-SA"/>
        </w:rPr>
        <w:t>4.1.1.В случаях и в порядке, предусмотренных нормативными актами РФ, вводить полное и (или) частичное ограничение режима потребления электроэнергии (мощности) потребителей Покупателя путем его инициирования.</w:t>
      </w:r>
    </w:p>
    <w:p w14:paraId="3A61736F"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Уведомление Покупателя о предстоящем полном или частичном ограничении будет считаться надлежащим, если оно произведено одним из следующих способов:</w:t>
      </w:r>
    </w:p>
    <w:p w14:paraId="3A617370"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-заказным письмом;</w:t>
      </w:r>
    </w:p>
    <w:p w14:paraId="3A617371"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-телефонограммой;</w:t>
      </w:r>
    </w:p>
    <w:p w14:paraId="3A617372"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-телеграммой;</w:t>
      </w:r>
    </w:p>
    <w:p w14:paraId="3A617373"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-посредством факсимильной связи;</w:t>
      </w:r>
    </w:p>
    <w:p w14:paraId="3A617374"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-вручаются представителю стороны;</w:t>
      </w:r>
    </w:p>
    <w:p w14:paraId="3A617375"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-посредством публикации на официальном сайте Гарантирующего поставщика в сети «Интернет»; </w:t>
      </w:r>
    </w:p>
    <w:p w14:paraId="3A617376"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-направление Покупателю текста уведомления смс-сообщением;</w:t>
      </w:r>
    </w:p>
    <w:p w14:paraId="3A617377"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-направление Покупателю текста уведомления на адрес электронной почты;</w:t>
      </w:r>
    </w:p>
    <w:p w14:paraId="3A617378"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-включение текста уведомления в счет на оплату;</w:t>
      </w:r>
    </w:p>
    <w:p w14:paraId="3A617379"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14:paraId="3A61737A"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-посредством системы электронного документооборота при условии, если Гарантирующий поставщик и Покупатель являются пользователями системы электронного документооборота (в том числе при исполнении других договоров, контрактов) и стороны подписали соответствующее соглашение к настоящему договору;</w:t>
      </w:r>
    </w:p>
    <w:p w14:paraId="3A61737B"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-любым способом, позволяющим подтвердить доставку Покупателю указанного уведомления. </w:t>
      </w:r>
    </w:p>
    <w:p w14:paraId="3A61737C"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4.1.2.В случаях и в порядке, предусмотренных нормативными актами РФ или настоящим Договором, отказаться от исполнения Договора полностью, уведомив Покупателя об этом за 10 рабочих дней до заявляемой даты отказа от Договора.</w:t>
      </w:r>
    </w:p>
    <w:p w14:paraId="3A61737D"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4.1.3.Требовать компенсации понесенных расходов, связанных с  оплатой действий исполнителя (субисполнителя) по введению ограничения режима потребления и возобновлению подачи электрической энергии, а также с совершением им действий, предусмотренных Правилами полного и (или) частичного ограничения режима потребления электрической энергии.</w:t>
      </w:r>
    </w:p>
    <w:p w14:paraId="3A61737E"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4.1.4.В случае лишения Гарантирующего поставщика соответствующего статуса продолжать исполнение Договора в качестве энергосбытовой организации.</w:t>
      </w:r>
    </w:p>
    <w:p w14:paraId="3A61737F"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4.1.5.Составлять акт о неучтенном потреблении электрической энергии и рассчитывать объем и стоимость безучетного потребления электрической энергии в соответствии с действующим законодательством.</w:t>
      </w:r>
    </w:p>
    <w:p w14:paraId="3A617380"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4.1.6.Доступа к электрическим установкам и измерительным комплексам потребителя Покупателя в присутствии представителя Покупателя с целью:</w:t>
      </w:r>
    </w:p>
    <w:p w14:paraId="3A617381"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-осмотра измерительных комплексов;</w:t>
      </w:r>
    </w:p>
    <w:p w14:paraId="3A617382"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-снятия показаний и (или) фактических почасовых объемов потребления электрической энергии с приборов учета;</w:t>
      </w:r>
    </w:p>
    <w:p w14:paraId="3A617383"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-проведения мероприятий по отключению электроустановок потребителя Покупателя и ограничению электропотребления в порядке и на условиях, предусмотренных действующим законодательством РФ. При этом Покупатель обязан предоставить представителю Гарантирующего поставщика схему внутреннего электроснабжения потребителя;</w:t>
      </w:r>
    </w:p>
    <w:p w14:paraId="3A617384"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-контроля соблюдения потребителем Покупателя введенного в отношении его энергопринимающих устройств и (или) объектов электроэнергетики ограничения режима потребления  путем проведения соответствующих проверок;</w:t>
      </w:r>
    </w:p>
    <w:p w14:paraId="3A617385"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-проведения иных проверок, предусмотренных действующим законодательством РФ в области электроэнергетики.</w:t>
      </w:r>
    </w:p>
    <w:p w14:paraId="3A617386"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4.1.7.Фиксировать выполнение (невыполнение) потребителем Покупателя действий по самостоятельному ограничению режима потребления посредством составления акта о введении ограничения режима потребления.</w:t>
      </w:r>
    </w:p>
    <w:p w14:paraId="3A617387"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4.1.8.Приостанавливать исполнение обязательств по настоящему Договору с даты введения полного ограничения режима потребления, указанной в уведомлении, а если указанное ограничение вводится в отношении энергопринимающих устройств и (или) объектов электроэнергетики потребителей Покупателя, ограничение режима потребления которых может привести к экономическим, экологическим или социальным последствиям, с даты, следующей за датой, в которую получено от Покупателя уведомление о готовности к введению полного ограничения режима потребления, до даты прекращения процедуры введения режима потребления. Потребление потребителем Покупателя электрической энергии в указанный период является бездоговорным потреблением и влечет последствия бездоговорного потребления, указанные в Основных положениях.</w:t>
      </w:r>
    </w:p>
    <w:p w14:paraId="3A617388" w14:textId="77777777" w:rsidR="001D51FA" w:rsidRDefault="001D51FA" w:rsidP="001D51FA">
      <w:pPr>
        <w:autoSpaceDE w:val="0"/>
        <w:autoSpaceDN w:val="0"/>
        <w:adjustRightInd w:val="0"/>
        <w:ind w:firstLine="426"/>
        <w:jc w:val="both"/>
        <w:rPr>
          <w:rFonts w:ascii="Times New Roman CYR" w:hAnsi="Times New Roman CYR" w:cs="Times New Roman CYR"/>
          <w:sz w:val="22"/>
          <w:szCs w:val="22"/>
          <w:u w:val="single"/>
          <w:lang w:val="ru-RU" w:bidi="ar-SA"/>
        </w:rPr>
      </w:pPr>
      <w:r>
        <w:rPr>
          <w:rFonts w:ascii="Times New Roman CYR" w:hAnsi="Times New Roman CYR" w:cs="Times New Roman CYR"/>
          <w:color w:val="080000"/>
          <w:sz w:val="22"/>
          <w:szCs w:val="22"/>
          <w:lang w:val="ru-RU" w:bidi="ar-SA"/>
        </w:rPr>
        <w:t>4.1.9.Направлять в банк Покупателя платежные требования с акцептом или на условиях заранее данного акцепта.</w:t>
      </w:r>
    </w:p>
    <w:p w14:paraId="3A617389" w14:textId="77777777" w:rsidR="001D51FA" w:rsidRDefault="001D51FA" w:rsidP="001D51FA">
      <w:pPr>
        <w:autoSpaceDE w:val="0"/>
        <w:autoSpaceDN w:val="0"/>
        <w:adjustRightInd w:val="0"/>
        <w:jc w:val="both"/>
        <w:rPr>
          <w:rFonts w:ascii="Times New Roman CYR" w:hAnsi="Times New Roman CYR" w:cs="Times New Roman CYR"/>
          <w:color w:val="080000"/>
          <w:sz w:val="22"/>
          <w:szCs w:val="22"/>
          <w:lang w:val="ru-RU" w:bidi="ar-SA"/>
        </w:rPr>
      </w:pPr>
    </w:p>
    <w:p w14:paraId="3A61738A" w14:textId="77777777" w:rsidR="001D51FA" w:rsidRDefault="001D51FA"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4.2. Покупатель имеет право:</w:t>
      </w:r>
    </w:p>
    <w:p w14:paraId="3A61738B"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4.2.1.В случае утраты Гарантирующим поставщиком его статуса, Покупатель имеет право:</w:t>
      </w:r>
    </w:p>
    <w:p w14:paraId="3A61738C"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-перейти на обслуживание к организации, которой присвоен статус гарантирующего поставщика;</w:t>
      </w:r>
    </w:p>
    <w:p w14:paraId="3A61738D"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-заключить Договор с энергосбытовой (энергоснабжающей) организацией или производителем электрической энергии (мощности) на розничном рынке, обеспечивающий продажу электрической энергии (мощности) при соблюдении условий, установленных действующим законодательством РФ.</w:t>
      </w:r>
    </w:p>
    <w:p w14:paraId="3A61738E"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4.2.2.В порядке, установленном действующим законодательством РФ, выбрать для проведения расчетов за электрическую энергию (мощность) вариант тарифа на услуги по передаче и соответствующую ценовую категорию и уведомить о своем решении Гарантирующего поставщика:</w:t>
      </w:r>
    </w:p>
    <w:p w14:paraId="3A61738F"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отношении потребителей Покупателя с максимальной (разрешенной) мощностью менее 670 кВт выбрать одну из шести ценовых категорий;</w:t>
      </w:r>
    </w:p>
    <w:p w14:paraId="3A617390"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-в отношении потребителей Покупателя с максимальной (разрешенной) мощностью не менее 670 кВт выбрать одну из четырех ценовых категорий с 3 по 6.</w:t>
      </w:r>
    </w:p>
    <w:p w14:paraId="3A617391"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4.2.3.Пользоваться Личным интернет-кабинетом на официальном сайте Гарантирующего поставщика при условии регистрации и подписания соответствующего Соглашения.</w:t>
      </w:r>
    </w:p>
    <w:p w14:paraId="3A617392"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3A9" w14:textId="1F0DEFE3" w:rsidR="001D51FA" w:rsidRDefault="000A1C0C"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5</w:t>
      </w:r>
      <w:r w:rsidR="001D51FA">
        <w:rPr>
          <w:rFonts w:ascii="Times New Roman CYR" w:hAnsi="Times New Roman CYR" w:cs="Times New Roman CYR"/>
          <w:b/>
          <w:bCs/>
          <w:color w:val="080000"/>
          <w:sz w:val="22"/>
          <w:szCs w:val="22"/>
          <w:lang w:val="ru-RU" w:bidi="ar-SA"/>
        </w:rPr>
        <w:t xml:space="preserve">. Учет и контроль потребления электрической энергии (мощности) </w:t>
      </w:r>
    </w:p>
    <w:p w14:paraId="3A6173AA" w14:textId="74B89880" w:rsidR="001D51FA" w:rsidRDefault="000A1C0C"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 xml:space="preserve">.1.Объем покупаемой электрической энергии (мощности) определяется ежемесячно в порядке, определенном настоящим Договором. </w:t>
      </w:r>
    </w:p>
    <w:p w14:paraId="3A6173AB" w14:textId="68BF59D0" w:rsidR="001D51FA" w:rsidRDefault="000A1C0C"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.2.Объем потребления электрической энергии (мощности) определяется на основании показаний измерительных комплексов (приборы учета, трансформаторы тока и напряжения, и прочие технические устройства), указанных на момент заключения Договора в Приложении 2 для каждого потребителя, за исключением случаев, отдельно предусмотренных Договором, при которых объемы фактически поставленной электрической энергии (мощности) определяются расчетными способами.</w:t>
      </w:r>
    </w:p>
    <w:p w14:paraId="3A6173AC"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Для групп потребителей (в том числе «транзитных»), относящихся к категории «население», объем электрической энергии (мощности) определяется в соответствии с законодательством, регулирующим продажу электрической энергии для данной группы потребителей.</w:t>
      </w:r>
    </w:p>
    <w:p w14:paraId="3A6173AD"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Измерительный комплекс должен соответствовать фактической нагрузке, допущен в эксплуатацию представителем Сетевой организации и (или) Гарантирующего поставщика. </w:t>
      </w:r>
    </w:p>
    <w:p w14:paraId="3A6173AE" w14:textId="0FE56F62"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Замена и (или) </w:t>
      </w:r>
      <w:r w:rsidR="000A1C0C">
        <w:rPr>
          <w:rFonts w:ascii="Times New Roman CYR" w:hAnsi="Times New Roman CYR" w:cs="Times New Roman CYR"/>
          <w:color w:val="080000"/>
          <w:sz w:val="22"/>
          <w:szCs w:val="22"/>
          <w:lang w:val="ru-RU" w:bidi="ar-SA"/>
        </w:rPr>
        <w:t xml:space="preserve">установка </w:t>
      </w:r>
      <w:r>
        <w:rPr>
          <w:rFonts w:ascii="Times New Roman CYR" w:hAnsi="Times New Roman CYR" w:cs="Times New Roman CYR"/>
          <w:color w:val="080000"/>
          <w:sz w:val="22"/>
          <w:szCs w:val="22"/>
          <w:lang w:val="ru-RU" w:bidi="ar-SA"/>
        </w:rPr>
        <w:t>измерительного комплекса подтверждается актами Сетевой организации и (или) актами Гарантирующего поставщика. Последующие расчеты соответственно производятся по вновь установленным приборам учета.</w:t>
      </w:r>
    </w:p>
    <w:p w14:paraId="3A6173AF" w14:textId="6FEECEE0" w:rsidR="001D51FA" w:rsidRDefault="000A1C0C"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.3.В случае если измерительный комплекс расположен не на границе балансовой принадлежности электрических сетей, объем переданной Покупателю электрической энергии корректируется с учетом величины потерь электрической энергии, возникающих на участке электрической сети от границы балансовой принадлежности электрических сетей до места установки измерительного комплекса.</w:t>
      </w:r>
    </w:p>
    <w:p w14:paraId="3A6173B0"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Величины потерь электрической энергии определяются расчетным путем и указываются в Приложении 2 для каждого потребителя.</w:t>
      </w:r>
    </w:p>
    <w:p w14:paraId="3A6173B1" w14:textId="77777777" w:rsidR="001D51FA" w:rsidRDefault="001D51FA" w:rsidP="001D51FA">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14:paraId="3A6173B2" w14:textId="46A53076" w:rsidR="001D51FA" w:rsidRDefault="000A1C0C"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 xml:space="preserve">.4.Для случаев настоящего пункта Договора, в целях определения объема электрической энергии (мощности) за расчетный период, используются расчетные </w:t>
      </w:r>
      <w:r>
        <w:rPr>
          <w:rFonts w:ascii="Times New Roman CYR" w:hAnsi="Times New Roman CYR" w:cs="Times New Roman CYR"/>
          <w:color w:val="080000"/>
          <w:sz w:val="22"/>
          <w:szCs w:val="22"/>
          <w:lang w:val="ru-RU" w:bidi="ar-SA"/>
        </w:rPr>
        <w:t>способы</w:t>
      </w:r>
      <w:r w:rsidR="001D51FA">
        <w:rPr>
          <w:rFonts w:ascii="Times New Roman CYR" w:hAnsi="Times New Roman CYR" w:cs="Times New Roman CYR"/>
          <w:color w:val="080000"/>
          <w:sz w:val="22"/>
          <w:szCs w:val="22"/>
          <w:lang w:val="ru-RU" w:bidi="ar-SA"/>
        </w:rPr>
        <w:t>.</w:t>
      </w:r>
    </w:p>
    <w:p w14:paraId="61CAC1BE" w14:textId="4A40FCFA" w:rsidR="000A1C0C" w:rsidRDefault="000A1C0C" w:rsidP="000132DB">
      <w:pPr>
        <w:tabs>
          <w:tab w:val="left" w:pos="1276"/>
        </w:tabs>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.4.1.</w:t>
      </w:r>
      <w:r w:rsidR="001D51FA">
        <w:rPr>
          <w:rFonts w:ascii="Times New Roman CYR" w:hAnsi="Times New Roman CYR" w:cs="Times New Roman CYR"/>
          <w:sz w:val="22"/>
          <w:szCs w:val="22"/>
          <w:lang w:val="ru-RU" w:bidi="ar-SA"/>
        </w:rPr>
        <w:t xml:space="preserve"> </w:t>
      </w:r>
      <w:r w:rsidR="001D51FA">
        <w:rPr>
          <w:rFonts w:ascii="Times New Roman CYR" w:hAnsi="Times New Roman CYR" w:cs="Times New Roman CYR"/>
          <w:color w:val="080000"/>
          <w:sz w:val="22"/>
          <w:szCs w:val="22"/>
          <w:lang w:val="ru-RU" w:bidi="ar-SA"/>
        </w:rPr>
        <w:t xml:space="preserve">В случае непредставления Покупателем показаний расчетного прибора учета в сроки, установленные в п. 3.2.12 настоящего Договора, </w:t>
      </w:r>
      <w:r w:rsidRPr="00D82C55">
        <w:rPr>
          <w:rFonts w:ascii="Times New Roman CYR" w:hAnsi="Times New Roman CYR" w:cs="Times New Roman CYR"/>
          <w:color w:val="080000"/>
          <w:sz w:val="22"/>
          <w:szCs w:val="22"/>
          <w:lang w:val="ru-RU" w:bidi="ar-SA"/>
        </w:rPr>
        <w:t>и непредставления показаний Сетевой организацией, к сетям которой непосредственно или опосредованно присоединены объекты энергоснабжения, а также отсутствия контрольного прибора учета определение объема потребления электрической энергии (мощности) производится на основании замещающей информации.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3A777CE7" w14:textId="77777777" w:rsidR="000A1C0C" w:rsidRPr="00D82C55" w:rsidRDefault="000A1C0C" w:rsidP="000132DB">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 случае </w:t>
      </w:r>
      <w:r w:rsidRPr="009B1DF4">
        <w:rPr>
          <w:rFonts w:ascii="Times New Roman CYR" w:hAnsi="Times New Roman CYR" w:cs="Times New Roman CYR"/>
          <w:color w:val="080000"/>
          <w:sz w:val="22"/>
          <w:szCs w:val="22"/>
          <w:lang w:val="ru-RU" w:bidi="ar-SA"/>
        </w:rPr>
        <w:t>отсутстви</w:t>
      </w:r>
      <w:r>
        <w:rPr>
          <w:rFonts w:ascii="Times New Roman CYR" w:hAnsi="Times New Roman CYR" w:cs="Times New Roman CYR"/>
          <w:color w:val="080000"/>
          <w:sz w:val="22"/>
          <w:szCs w:val="22"/>
          <w:lang w:val="ru-RU" w:bidi="ar-SA"/>
        </w:rPr>
        <w:t>я</w:t>
      </w:r>
      <w:r w:rsidRPr="009B1DF4">
        <w:rPr>
          <w:rFonts w:ascii="Times New Roman CYR" w:hAnsi="Times New Roman CYR" w:cs="Times New Roman CYR"/>
          <w:color w:val="080000"/>
          <w:sz w:val="22"/>
          <w:szCs w:val="22"/>
          <w:lang w:val="ru-RU" w:bidi="ar-SA"/>
        </w:rPr>
        <w:t xml:space="preserve"> результатов измерений и информации о состоянии такого прибора учета по истечении 180 дней с даты последнего снятия показаний с прибора учета</w:t>
      </w:r>
      <w:r>
        <w:rPr>
          <w:rFonts w:ascii="Times New Roman CYR" w:hAnsi="Times New Roman CYR" w:cs="Times New Roman CYR"/>
          <w:color w:val="080000"/>
          <w:sz w:val="22"/>
          <w:szCs w:val="22"/>
          <w:lang w:val="ru-RU" w:bidi="ar-SA"/>
        </w:rPr>
        <w:t>,</w:t>
      </w:r>
      <w:r w:rsidRPr="009B1DF4">
        <w:rPr>
          <w:rFonts w:ascii="Times New Roman CYR" w:hAnsi="Times New Roman CYR" w:cs="Times New Roman CYR"/>
          <w:color w:val="080000"/>
          <w:sz w:val="22"/>
          <w:szCs w:val="22"/>
          <w:lang w:val="ru-RU" w:bidi="ar-SA"/>
        </w:rPr>
        <w:t xml:space="preserve"> прибор учета </w:t>
      </w:r>
      <w:r>
        <w:rPr>
          <w:rFonts w:ascii="Times New Roman CYR" w:hAnsi="Times New Roman CYR" w:cs="Times New Roman CYR"/>
          <w:color w:val="080000"/>
          <w:sz w:val="22"/>
          <w:szCs w:val="22"/>
          <w:lang w:val="ru-RU" w:bidi="ar-SA"/>
        </w:rPr>
        <w:t>считается утраченным и подлежит замене в порядке</w:t>
      </w:r>
      <w:r w:rsidRPr="0047133E">
        <w:rPr>
          <w:rFonts w:ascii="Times New Roman CYR" w:hAnsi="Times New Roman CYR" w:cs="Times New Roman CYR"/>
          <w:color w:val="080000"/>
          <w:sz w:val="22"/>
          <w:szCs w:val="22"/>
          <w:lang w:val="ru-RU" w:bidi="ar-SA"/>
        </w:rPr>
        <w:t>, установленном действующим законодательством РФ</w:t>
      </w:r>
      <w:r w:rsidRPr="009B1DF4">
        <w:rPr>
          <w:rFonts w:ascii="Times New Roman CYR" w:hAnsi="Times New Roman CYR" w:cs="Times New Roman CYR"/>
          <w:color w:val="080000"/>
          <w:sz w:val="22"/>
          <w:szCs w:val="22"/>
          <w:lang w:val="ru-RU" w:bidi="ar-SA"/>
        </w:rPr>
        <w:t>.</w:t>
      </w:r>
    </w:p>
    <w:p w14:paraId="7CC0D12E" w14:textId="70F2063C" w:rsidR="000A1C0C" w:rsidRDefault="000A1C0C" w:rsidP="000132DB">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.4.1.1.</w:t>
      </w:r>
      <w:r w:rsidRPr="000A1C0C">
        <w:rPr>
          <w:rFonts w:ascii="Times New Roman CYR" w:hAnsi="Times New Roman CYR" w:cs="Times New Roman CYR"/>
          <w:color w:val="080000"/>
          <w:sz w:val="22"/>
          <w:szCs w:val="22"/>
          <w:lang w:val="ru-RU" w:bidi="ar-SA"/>
        </w:rPr>
        <w:t xml:space="preserve"> </w:t>
      </w:r>
      <w:r>
        <w:rPr>
          <w:rFonts w:ascii="Times New Roman CYR" w:hAnsi="Times New Roman CYR" w:cs="Times New Roman CYR"/>
          <w:color w:val="080000"/>
          <w:sz w:val="22"/>
          <w:szCs w:val="22"/>
          <w:lang w:val="ru-RU" w:bidi="ar-SA"/>
        </w:rPr>
        <w:t xml:space="preserve">Для расчетных периодов, за которые не предоставлены показания расчетного прибора учета, объем потребления электрической энергии, а для потребителя, расчеты по которым производятся по 3-6 ценовым категориям - также и почасовые объемы потребления электрической энергии, определяются </w:t>
      </w:r>
      <w:r w:rsidRPr="00346E4F">
        <w:rPr>
          <w:rFonts w:ascii="Times New Roman CYR" w:hAnsi="Times New Roman CYR" w:cs="Times New Roman CYR"/>
          <w:color w:val="080000"/>
          <w:sz w:val="22"/>
          <w:szCs w:val="22"/>
          <w:lang w:val="ru-RU" w:bidi="ar-SA"/>
        </w:rPr>
        <w:t xml:space="preserve">на основании замещающей информации </w:t>
      </w:r>
      <w:r>
        <w:rPr>
          <w:rFonts w:ascii="Times New Roman CYR" w:hAnsi="Times New Roman CYR" w:cs="Times New Roman CYR"/>
          <w:color w:val="080000"/>
          <w:sz w:val="22"/>
          <w:szCs w:val="22"/>
          <w:lang w:val="ru-RU" w:bidi="ar-SA"/>
        </w:rPr>
        <w:t>исходя из показаний расчетного прибора учета за аналогичный расчетный период предыдущего года, а при отсутствии этих данных - на основании показаний расчетного прибора учета за ближайший расчетный период, когда такие показания были предоставлены;</w:t>
      </w:r>
    </w:p>
    <w:p w14:paraId="2B1C6D21" w14:textId="36F83F99" w:rsidR="000A1C0C" w:rsidRDefault="000A1C0C" w:rsidP="000A1C0C">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5</w:t>
      </w:r>
      <w:r w:rsidR="001D51FA">
        <w:rPr>
          <w:rFonts w:ascii="Times New Roman CYR" w:hAnsi="Times New Roman CYR" w:cs="Times New Roman CYR"/>
          <w:color w:val="080000"/>
          <w:sz w:val="22"/>
          <w:szCs w:val="22"/>
          <w:lang w:val="ru-RU" w:bidi="ar-SA"/>
        </w:rPr>
        <w:t>.4.1.2.</w:t>
      </w:r>
      <w:r w:rsidRPr="000A1C0C">
        <w:rPr>
          <w:rFonts w:ascii="Times New Roman CYR" w:hAnsi="Times New Roman CYR" w:cs="Times New Roman CYR"/>
          <w:color w:val="080000"/>
          <w:sz w:val="22"/>
          <w:szCs w:val="22"/>
          <w:lang w:val="ru-RU" w:bidi="ar-SA"/>
        </w:rPr>
        <w:t xml:space="preserve"> </w:t>
      </w:r>
      <w:r w:rsidRPr="003C7F46">
        <w:rPr>
          <w:rFonts w:ascii="Times New Roman CYR" w:hAnsi="Times New Roman CYR" w:cs="Times New Roman CYR"/>
          <w:color w:val="080000"/>
          <w:sz w:val="22"/>
          <w:szCs w:val="22"/>
          <w:lang w:val="ru-RU" w:bidi="ar-SA"/>
        </w:rPr>
        <w:t>При отсутствии замещающей информации</w:t>
      </w:r>
      <w:r>
        <w:rPr>
          <w:rFonts w:ascii="Times New Roman CYR" w:hAnsi="Times New Roman CYR" w:cs="Times New Roman CYR"/>
          <w:color w:val="080000"/>
          <w:sz w:val="22"/>
          <w:szCs w:val="22"/>
          <w:lang w:val="ru-RU" w:bidi="ar-SA"/>
        </w:rPr>
        <w:t>, объем потребления электрической энергии определяется по формуле:</w:t>
      </w:r>
    </w:p>
    <w:p w14:paraId="11C44718" w14:textId="6CAC919E" w:rsidR="000A1C0C" w:rsidRDefault="000A1C0C"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3B6" w14:textId="77777777" w:rsidR="001D51FA" w:rsidRDefault="001D51FA" w:rsidP="001D51FA">
      <w:pPr>
        <w:autoSpaceDE w:val="0"/>
        <w:autoSpaceDN w:val="0"/>
        <w:adjustRightInd w:val="0"/>
        <w:ind w:firstLine="426"/>
        <w:jc w:val="center"/>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bidi="ar-SA"/>
        </w:rPr>
        <w:t>W</w:t>
      </w:r>
      <w:r>
        <w:rPr>
          <w:rFonts w:ascii="Times New Roman CYR" w:hAnsi="Times New Roman CYR" w:cs="Times New Roman CYR"/>
          <w:color w:val="080000"/>
          <w:sz w:val="22"/>
          <w:szCs w:val="22"/>
          <w:lang w:val="ru-RU" w:bidi="ar-SA"/>
        </w:rPr>
        <w:t>=</w:t>
      </w:r>
      <w:r>
        <w:rPr>
          <w:rFonts w:ascii="Times New Roman CYR" w:hAnsi="Times New Roman CYR" w:cs="Times New Roman CYR"/>
          <w:color w:val="080000"/>
          <w:sz w:val="22"/>
          <w:szCs w:val="22"/>
          <w:lang w:bidi="ar-SA"/>
        </w:rPr>
        <w:t>P</w:t>
      </w:r>
      <w:r>
        <w:rPr>
          <w:rFonts w:ascii="Times New Roman CYR" w:hAnsi="Times New Roman CYR" w:cs="Times New Roman CYR"/>
          <w:color w:val="080000"/>
          <w:sz w:val="22"/>
          <w:szCs w:val="22"/>
          <w:lang w:val="ru-RU" w:bidi="ar-SA"/>
        </w:rPr>
        <w:t>max*</w:t>
      </w:r>
      <w:r>
        <w:rPr>
          <w:rFonts w:ascii="Times New Roman CYR" w:hAnsi="Times New Roman CYR" w:cs="Times New Roman CYR"/>
          <w:color w:val="080000"/>
          <w:sz w:val="22"/>
          <w:szCs w:val="22"/>
          <w:lang w:bidi="ar-SA"/>
        </w:rPr>
        <w:t>T</w:t>
      </w:r>
      <w:r>
        <w:rPr>
          <w:rFonts w:ascii="Times New Roman CYR" w:hAnsi="Times New Roman CYR" w:cs="Times New Roman CYR"/>
          <w:color w:val="080000"/>
          <w:sz w:val="22"/>
          <w:szCs w:val="22"/>
          <w:lang w:val="ru-RU" w:bidi="ar-SA"/>
        </w:rPr>
        <w:tab/>
        <w:t>(1)</w:t>
      </w:r>
    </w:p>
    <w:p w14:paraId="3A6173B7"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где:</w:t>
      </w:r>
    </w:p>
    <w:p w14:paraId="3A6173B8"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bidi="ar-SA"/>
        </w:rPr>
        <w:t>P</w:t>
      </w:r>
      <w:r>
        <w:rPr>
          <w:rFonts w:ascii="Times New Roman CYR" w:hAnsi="Times New Roman CYR" w:cs="Times New Roman CYR"/>
          <w:color w:val="080000"/>
          <w:sz w:val="22"/>
          <w:szCs w:val="22"/>
          <w:lang w:val="ru-RU" w:bidi="ar-SA"/>
        </w:rPr>
        <w:t>max - максимальная мощность энергопринимающих устройств, относящаяся к соответствующей точке поставки, рассчитанная из максимальной мощности группы потребителей, указанной в Приложении 2 настоящего Договора, к которой относится данная точка поставки, пропорционально доле объема, определенного по показаниям данного прибора, в суммарном объеме группы потребителей за аналогичный расчетный период предыдущего года, а при отсутствии этих данных - на основании показаний приборов учета за ближайший расчетный период, когда такие показания были предоставлены;</w:t>
      </w:r>
    </w:p>
    <w:p w14:paraId="3A6173B9"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bidi="ar-SA"/>
        </w:rPr>
        <w:t>T</w:t>
      </w:r>
      <w:r>
        <w:rPr>
          <w:rFonts w:ascii="Times New Roman CYR" w:hAnsi="Times New Roman CYR" w:cs="Times New Roman CYR"/>
          <w:color w:val="080000"/>
          <w:sz w:val="22"/>
          <w:szCs w:val="22"/>
          <w:lang w:val="ru-RU" w:bidi="ar-SA"/>
        </w:rPr>
        <w:t xml:space="preserve"> - количество часов в расчетном периоде, при определении объема потребления электрической энергии (мощности). </w:t>
      </w:r>
    </w:p>
    <w:p w14:paraId="3A6173BA"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Для потребителя, расчеты по которым производятся по 3-6 ценовым категориям, почасовые объемы потребления электрической энергии определяются по формуле:</w:t>
      </w:r>
    </w:p>
    <w:p w14:paraId="3A6173BB" w14:textId="77777777" w:rsidR="001D51FA" w:rsidRDefault="001D51FA" w:rsidP="001D51FA">
      <w:pPr>
        <w:autoSpaceDE w:val="0"/>
        <w:autoSpaceDN w:val="0"/>
        <w:adjustRightInd w:val="0"/>
        <w:ind w:firstLine="567"/>
        <w:jc w:val="center"/>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bidi="ar-SA"/>
        </w:rPr>
        <w:t>W</w:t>
      </w:r>
      <w:r>
        <w:rPr>
          <w:rFonts w:ascii="Times New Roman CYR" w:hAnsi="Times New Roman CYR" w:cs="Times New Roman CYR"/>
          <w:color w:val="080000"/>
          <w:sz w:val="22"/>
          <w:szCs w:val="22"/>
          <w:lang w:val="ru-RU" w:bidi="ar-SA"/>
        </w:rPr>
        <w:t>h=</w:t>
      </w:r>
      <w:r>
        <w:rPr>
          <w:rFonts w:ascii="Times New Roman CYR" w:hAnsi="Times New Roman CYR" w:cs="Times New Roman CYR"/>
          <w:color w:val="080000"/>
          <w:sz w:val="22"/>
          <w:szCs w:val="22"/>
          <w:lang w:bidi="ar-SA"/>
        </w:rPr>
        <w:t>W</w:t>
      </w:r>
      <w:r>
        <w:rPr>
          <w:rFonts w:ascii="Times New Roman CYR" w:hAnsi="Times New Roman CYR" w:cs="Times New Roman CYR"/>
          <w:color w:val="080000"/>
          <w:sz w:val="22"/>
          <w:szCs w:val="22"/>
          <w:lang w:val="ru-RU" w:bidi="ar-SA"/>
        </w:rPr>
        <w:t>/</w:t>
      </w:r>
      <w:r>
        <w:rPr>
          <w:rFonts w:ascii="Times New Roman CYR" w:hAnsi="Times New Roman CYR" w:cs="Times New Roman CYR"/>
          <w:color w:val="080000"/>
          <w:sz w:val="22"/>
          <w:szCs w:val="22"/>
          <w:lang w:bidi="ar-SA"/>
        </w:rPr>
        <w:t>T</w:t>
      </w:r>
      <w:r>
        <w:rPr>
          <w:rFonts w:ascii="Times New Roman CYR" w:hAnsi="Times New Roman CYR" w:cs="Times New Roman CYR"/>
          <w:color w:val="080000"/>
          <w:sz w:val="22"/>
          <w:szCs w:val="22"/>
          <w:lang w:val="ru-RU" w:bidi="ar-SA"/>
        </w:rPr>
        <w:tab/>
        <w:t>(2)</w:t>
      </w:r>
    </w:p>
    <w:p w14:paraId="3A6173BC"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где:</w:t>
      </w:r>
    </w:p>
    <w:p w14:paraId="3A6173BD"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bidi="ar-SA"/>
        </w:rPr>
        <w:t>W</w:t>
      </w:r>
      <w:r>
        <w:rPr>
          <w:rFonts w:ascii="Times New Roman CYR" w:hAnsi="Times New Roman CYR" w:cs="Times New Roman CYR"/>
          <w:color w:val="080000"/>
          <w:sz w:val="22"/>
          <w:szCs w:val="22"/>
          <w:lang w:val="ru-RU" w:bidi="ar-SA"/>
        </w:rPr>
        <w:t xml:space="preserve"> - объем потребления электрической энергии в соответствующей точке поставки, определенный по формуле (1).</w:t>
      </w:r>
    </w:p>
    <w:p w14:paraId="0680D7E2" w14:textId="50C12DEF" w:rsidR="000A1C0C" w:rsidRDefault="000A1C0C"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 xml:space="preserve">.4.2.В случае 2-кратного недопуска уполномоченных лиц к расчетному прибору учета, </w:t>
      </w:r>
      <w:r w:rsidRPr="00D82C55">
        <w:rPr>
          <w:rFonts w:ascii="Times New Roman CYR" w:hAnsi="Times New Roman CYR" w:cs="Times New Roman CYR"/>
          <w:sz w:val="22"/>
          <w:szCs w:val="22"/>
          <w:lang w:val="ru-RU" w:bidi="ar-SA"/>
        </w:rPr>
        <w:t>в том числе к приборам учета «транзитных» потребителей, установленных</w:t>
      </w:r>
      <w:r w:rsidR="001D51FA">
        <w:rPr>
          <w:rFonts w:ascii="Times New Roman CYR" w:hAnsi="Times New Roman CYR" w:cs="Times New Roman CYR"/>
          <w:color w:val="080000"/>
          <w:sz w:val="22"/>
          <w:szCs w:val="22"/>
          <w:lang w:val="ru-RU" w:bidi="ar-SA"/>
        </w:rPr>
        <w:t xml:space="preserve">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начиная с даты, когда произошел факт 2-кратного недопуска, </w:t>
      </w:r>
      <w:r w:rsidRPr="00D82C55">
        <w:rPr>
          <w:rFonts w:ascii="Times New Roman CYR" w:hAnsi="Times New Roman CYR" w:cs="Times New Roman CYR"/>
          <w:color w:val="080000"/>
          <w:sz w:val="22"/>
          <w:szCs w:val="22"/>
          <w:lang w:val="ru-RU" w:bidi="ar-SA"/>
        </w:rPr>
        <w:t>вплоть до даты допуска к расчетным приборам учета определяется как увеличенный в 1,5 раза объем, определенный на основании контрольного прибора учета или на основании  замещающей информации, определенной в соответствии с п. 5.4.1.</w:t>
      </w:r>
    </w:p>
    <w:p w14:paraId="50AEEE12" w14:textId="100FD10A" w:rsidR="008B64F2" w:rsidRDefault="000A1C0C" w:rsidP="000132DB">
      <w:pPr>
        <w:autoSpaceDE w:val="0"/>
        <w:autoSpaceDN w:val="0"/>
        <w:adjustRightInd w:val="0"/>
        <w:ind w:firstLine="426"/>
        <w:jc w:val="both"/>
        <w:rPr>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.4.3.</w:t>
      </w:r>
      <w:r w:rsidR="008B64F2" w:rsidRPr="008B64F2">
        <w:rPr>
          <w:sz w:val="22"/>
          <w:szCs w:val="22"/>
          <w:lang w:val="ru-RU" w:bidi="ar-SA"/>
        </w:rPr>
        <w:t xml:space="preserve"> </w:t>
      </w:r>
      <w:r w:rsidR="008B64F2" w:rsidRPr="00D82C55">
        <w:rPr>
          <w:sz w:val="22"/>
          <w:szCs w:val="22"/>
          <w:lang w:val="ru-RU" w:bidi="ar-SA"/>
        </w:rPr>
        <w:t>В  случаях отсутствия, неисправности, утраты или истечения интервала между поверками, истечения срока эксплуатации расчетного прибора учета,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производится на основании замещающей информации в соответствии с п. 5.4.1 настоящего Договора.</w:t>
      </w:r>
    </w:p>
    <w:p w14:paraId="1B8B5E59" w14:textId="3A028B1C" w:rsidR="008B64F2" w:rsidRPr="00D82C55" w:rsidRDefault="008B64F2" w:rsidP="000132DB">
      <w:pPr>
        <w:pStyle w:val="aa"/>
        <w:tabs>
          <w:tab w:val="left" w:pos="1276"/>
        </w:tabs>
        <w:autoSpaceDE w:val="0"/>
        <w:autoSpaceDN w:val="0"/>
        <w:adjustRightInd w:val="0"/>
        <w:ind w:left="567" w:hanging="141"/>
        <w:jc w:val="both"/>
        <w:rPr>
          <w:rFonts w:ascii="Times New Roman CYR" w:hAnsi="Times New Roman CYR" w:cs="Times New Roman CYR"/>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.4.</w:t>
      </w:r>
      <w:r>
        <w:rPr>
          <w:rFonts w:ascii="Times New Roman CYR" w:hAnsi="Times New Roman CYR" w:cs="Times New Roman CYR"/>
          <w:color w:val="080000"/>
          <w:sz w:val="22"/>
          <w:szCs w:val="22"/>
          <w:lang w:val="ru-RU" w:bidi="ar-SA"/>
        </w:rPr>
        <w:t>4</w:t>
      </w:r>
      <w:r w:rsidR="001D51FA">
        <w:rPr>
          <w:rFonts w:ascii="Times New Roman CYR" w:hAnsi="Times New Roman CYR" w:cs="Times New Roman CYR"/>
          <w:color w:val="080000"/>
          <w:sz w:val="22"/>
          <w:szCs w:val="22"/>
          <w:lang w:val="ru-RU" w:bidi="ar-SA"/>
        </w:rPr>
        <w:t>.</w:t>
      </w:r>
      <w:r w:rsidRPr="008B64F2">
        <w:rPr>
          <w:rFonts w:ascii="Times New Roman CYR" w:hAnsi="Times New Roman CYR" w:cs="Times New Roman CYR"/>
          <w:sz w:val="22"/>
          <w:szCs w:val="22"/>
          <w:lang w:val="ru-RU" w:bidi="ar-SA"/>
        </w:rPr>
        <w:t xml:space="preserve"> </w:t>
      </w:r>
      <w:r w:rsidRPr="00D82C55">
        <w:rPr>
          <w:rFonts w:ascii="Times New Roman CYR" w:hAnsi="Times New Roman CYR" w:cs="Times New Roman CYR"/>
          <w:sz w:val="22"/>
          <w:szCs w:val="22"/>
          <w:lang w:val="ru-RU" w:bidi="ar-SA"/>
        </w:rPr>
        <w:t>В случае истечения срока межповерочного интервала измерительного трансформатора:</w:t>
      </w:r>
    </w:p>
    <w:p w14:paraId="4CAF2BE9" w14:textId="77777777" w:rsidR="008B64F2" w:rsidRDefault="008B64F2" w:rsidP="000132DB">
      <w:pPr>
        <w:tabs>
          <w:tab w:val="left" w:pos="1276"/>
        </w:tabs>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5.4.4.1. </w:t>
      </w:r>
      <w:r w:rsidRPr="00D82C55">
        <w:rPr>
          <w:rFonts w:ascii="Times New Roman CYR" w:hAnsi="Times New Roman CYR" w:cs="Times New Roman CYR"/>
          <w:color w:val="080000"/>
          <w:sz w:val="22"/>
          <w:szCs w:val="22"/>
          <w:lang w:val="ru-RU" w:bidi="ar-SA"/>
        </w:rPr>
        <w:t>Если приобретение, установку, замену и эксплуатацию измерительного трансформатора в соответствии с действующим законодательством осуществляет Сетевая организация или Гарантирующий поставщик, то объем потребления электрической энергии определяется на основании показаний прибора учета, входящего в соответствующий измерительный комплекс.</w:t>
      </w:r>
    </w:p>
    <w:p w14:paraId="540EA547" w14:textId="77777777" w:rsidR="006B2727" w:rsidRPr="00D82C55" w:rsidRDefault="006B2727" w:rsidP="006B2727">
      <w:pPr>
        <w:tabs>
          <w:tab w:val="left" w:pos="1276"/>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5.4.4.2. </w:t>
      </w:r>
      <w:r w:rsidRPr="00D82C55">
        <w:rPr>
          <w:rFonts w:ascii="Times New Roman CYR" w:hAnsi="Times New Roman CYR" w:cs="Times New Roman CYR"/>
          <w:color w:val="080000"/>
          <w:sz w:val="22"/>
          <w:szCs w:val="22"/>
          <w:lang w:val="ru-RU" w:bidi="ar-SA"/>
        </w:rPr>
        <w:t xml:space="preserve">Если приобретение, установку, замену и эксплуатацию измерительного трансформатора в соответствии с действующим законодательством осуществляет </w:t>
      </w:r>
      <w:r>
        <w:rPr>
          <w:rFonts w:ascii="Times New Roman CYR" w:hAnsi="Times New Roman CYR" w:cs="Times New Roman CYR"/>
          <w:color w:val="080000"/>
          <w:sz w:val="22"/>
          <w:szCs w:val="22"/>
          <w:lang w:val="ru-RU" w:bidi="ar-SA"/>
        </w:rPr>
        <w:t>Потребитель Покупателя</w:t>
      </w:r>
      <w:r w:rsidRPr="00D82C55">
        <w:rPr>
          <w:rFonts w:ascii="Times New Roman CYR" w:hAnsi="Times New Roman CYR" w:cs="Times New Roman CYR"/>
          <w:color w:val="080000"/>
          <w:sz w:val="22"/>
          <w:szCs w:val="22"/>
          <w:lang w:val="ru-RU" w:bidi="ar-SA"/>
        </w:rPr>
        <w:t>, то объем потребления электрической энергии определяется в следующем порядке:</w:t>
      </w:r>
    </w:p>
    <w:p w14:paraId="50E78689" w14:textId="77777777" w:rsidR="006B2727" w:rsidRPr="00264187" w:rsidRDefault="006B2727" w:rsidP="006B2727">
      <w:pPr>
        <w:pStyle w:val="aa"/>
        <w:numPr>
          <w:ilvl w:val="0"/>
          <w:numId w:val="1"/>
        </w:numPr>
        <w:tabs>
          <w:tab w:val="left" w:pos="851"/>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264187">
        <w:rPr>
          <w:rFonts w:ascii="Times New Roman CYR" w:hAnsi="Times New Roman CYR" w:cs="Times New Roman CYR"/>
          <w:color w:val="080000"/>
          <w:sz w:val="22"/>
          <w:szCs w:val="22"/>
          <w:lang w:val="ru-RU" w:bidi="ar-SA"/>
        </w:rPr>
        <w:t>для 1-го и последующих часов первого расчетного периода определяется с использованием замещающей информации;</w:t>
      </w:r>
    </w:p>
    <w:p w14:paraId="5D211C45" w14:textId="77777777" w:rsidR="006B2727" w:rsidRPr="00E01A34" w:rsidRDefault="006B2727" w:rsidP="006B2727">
      <w:pPr>
        <w:pStyle w:val="aa"/>
        <w:numPr>
          <w:ilvl w:val="0"/>
          <w:numId w:val="1"/>
        </w:numPr>
        <w:tabs>
          <w:tab w:val="left" w:pos="851"/>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D82C55">
        <w:rPr>
          <w:rFonts w:ascii="Times New Roman CYR" w:hAnsi="Times New Roman CYR" w:cs="Times New Roman CYR"/>
          <w:color w:val="080000"/>
          <w:sz w:val="22"/>
          <w:szCs w:val="22"/>
          <w:lang w:val="ru-RU" w:bidi="ar-SA"/>
        </w:rPr>
        <w:t>начиная с 1-го дня второго расчетного периода объем определяется как разница показаний приборов учета, умноженная на коэффициент трансформации и на коэффициент 1,5</w:t>
      </w:r>
      <w:r w:rsidRPr="00E01A34">
        <w:rPr>
          <w:rFonts w:ascii="Times New Roman CYR" w:hAnsi="Times New Roman CYR" w:cs="Times New Roman CYR"/>
          <w:color w:val="080000"/>
          <w:sz w:val="22"/>
          <w:szCs w:val="22"/>
          <w:lang w:val="ru-RU" w:bidi="ar-SA"/>
        </w:rPr>
        <w:t>.</w:t>
      </w:r>
    </w:p>
    <w:p w14:paraId="3A6173C3" w14:textId="4692C9A9" w:rsidR="001D51FA" w:rsidRDefault="006B2727" w:rsidP="008B64F2">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.4.</w:t>
      </w: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w:t>
      </w:r>
      <w:r w:rsidRPr="00D82C55">
        <w:rPr>
          <w:rFonts w:ascii="Times New Roman CYR" w:hAnsi="Times New Roman CYR" w:cs="Times New Roman CYR"/>
          <w:color w:val="080000"/>
          <w:sz w:val="22"/>
          <w:szCs w:val="22"/>
          <w:lang w:val="ru-RU" w:bidi="ar-SA"/>
        </w:rPr>
        <w:t>В отсутствие приборов учета у Абонента,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определяется способом, установленным в п. 5.4.1.2 настоящего Договора</w:t>
      </w:r>
      <w:r w:rsidR="001D51FA">
        <w:rPr>
          <w:rFonts w:ascii="Times New Roman CYR" w:hAnsi="Times New Roman CYR" w:cs="Times New Roman CYR"/>
          <w:color w:val="080000"/>
          <w:sz w:val="22"/>
          <w:szCs w:val="22"/>
          <w:lang w:val="ru-RU" w:bidi="ar-SA"/>
        </w:rPr>
        <w:t>.</w:t>
      </w:r>
    </w:p>
    <w:p w14:paraId="3A6173C4" w14:textId="5E924FA3" w:rsidR="001D51FA" w:rsidRDefault="006B2727"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.4.</w:t>
      </w: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w:t>
      </w:r>
      <w:r w:rsidR="001D51FA">
        <w:rPr>
          <w:rFonts w:ascii="Times New Roman CYR" w:hAnsi="Times New Roman CYR" w:cs="Times New Roman CYR"/>
          <w:color w:val="000000"/>
          <w:sz w:val="22"/>
          <w:szCs w:val="22"/>
          <w:lang w:val="ru-RU" w:bidi="ar-SA"/>
        </w:rPr>
        <w:t>В</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случае</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безучетного</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потребления</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электрической</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энергии</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объем</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безучетного</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потребления</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электрической</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энергии</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определяется</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с</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применением</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расчетных</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способов</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предусмотренных</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действующим</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законодательством</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РФ</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Лица</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уполномоченные</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представлять</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интересы</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Покупателя</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в</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том</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числе</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при</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взаимодействии</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с</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сетевой</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компанией</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указанные</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в</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Приложении</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w:t>
      </w:r>
      <w:r w:rsidR="001D51FA">
        <w:rPr>
          <w:rFonts w:ascii="Times New Roman" w:hAnsi="Times New Roman"/>
          <w:color w:val="000000"/>
          <w:sz w:val="22"/>
          <w:szCs w:val="22"/>
          <w:lang w:val="ru-RU" w:bidi="ar-SA"/>
        </w:rPr>
        <w:t xml:space="preserve">2 </w:t>
      </w:r>
      <w:r w:rsidR="001D51FA">
        <w:rPr>
          <w:rFonts w:ascii="Times New Roman CYR" w:hAnsi="Times New Roman CYR" w:cs="Times New Roman CYR"/>
          <w:color w:val="000000"/>
          <w:sz w:val="22"/>
          <w:szCs w:val="22"/>
          <w:lang w:val="ru-RU" w:bidi="ar-SA"/>
        </w:rPr>
        <w:t>Договора</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вправе</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принимать</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уведомления</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о</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проверке</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приборов</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учета</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и</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составлении</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акта</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присутствовать</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при</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lastRenderedPageBreak/>
        <w:t>проведении</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проверки</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совершать</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иные</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необходимые</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действия</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в</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случае</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выявления</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факта</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безучетного</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потребления</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электрической</w:t>
      </w:r>
      <w:r w:rsidR="001D51FA">
        <w:rPr>
          <w:rFonts w:ascii="Times New Roman" w:hAnsi="Times New Roman"/>
          <w:color w:val="000000"/>
          <w:sz w:val="22"/>
          <w:szCs w:val="22"/>
          <w:lang w:val="ru-RU" w:bidi="ar-SA"/>
        </w:rPr>
        <w:t xml:space="preserve"> </w:t>
      </w:r>
      <w:r w:rsidR="001D51FA">
        <w:rPr>
          <w:rFonts w:ascii="Times New Roman CYR" w:hAnsi="Times New Roman CYR" w:cs="Times New Roman CYR"/>
          <w:color w:val="000000"/>
          <w:sz w:val="22"/>
          <w:szCs w:val="22"/>
          <w:lang w:val="ru-RU" w:bidi="ar-SA"/>
        </w:rPr>
        <w:t>энергии</w:t>
      </w:r>
      <w:r w:rsidR="001D51FA">
        <w:rPr>
          <w:rFonts w:ascii="Times New Roman CYR" w:hAnsi="Times New Roman CYR" w:cs="Times New Roman CYR"/>
          <w:color w:val="080000"/>
          <w:sz w:val="22"/>
          <w:szCs w:val="22"/>
          <w:lang w:val="ru-RU" w:bidi="ar-SA"/>
        </w:rPr>
        <w:t>.</w:t>
      </w:r>
    </w:p>
    <w:p w14:paraId="247D1B12" w14:textId="5045EA13" w:rsidR="006B2727" w:rsidRDefault="006B2727"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sidRPr="00C74347">
        <w:rPr>
          <w:rFonts w:ascii="Times New Roman CYR" w:hAnsi="Times New Roman CYR" w:cs="Times New Roman CYR"/>
          <w:color w:val="080000"/>
          <w:sz w:val="22"/>
          <w:szCs w:val="22"/>
          <w:lang w:val="ru-RU" w:bidi="ar-SA"/>
        </w:rPr>
        <w:t>По факту выявленного безучетного потребления расчетный прибор учета признается вышедшим из строя</w:t>
      </w:r>
      <w:r>
        <w:rPr>
          <w:rFonts w:ascii="Times New Roman CYR" w:hAnsi="Times New Roman CYR" w:cs="Times New Roman CYR"/>
          <w:color w:val="080000"/>
          <w:sz w:val="22"/>
          <w:szCs w:val="22"/>
          <w:lang w:val="ru-RU" w:bidi="ar-SA"/>
        </w:rPr>
        <w:t>.</w:t>
      </w:r>
    </w:p>
    <w:p w14:paraId="6236F9CE" w14:textId="77777777" w:rsidR="006B2727" w:rsidRPr="00D82C55" w:rsidRDefault="006B2727" w:rsidP="000132DB">
      <w:pPr>
        <w:tabs>
          <w:tab w:val="left" w:pos="1276"/>
        </w:tabs>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sz w:val="22"/>
          <w:szCs w:val="22"/>
          <w:lang w:val="ru-RU" w:bidi="ar-SA"/>
        </w:rPr>
        <w:t xml:space="preserve">5.4.7. </w:t>
      </w:r>
      <w:r w:rsidRPr="00D82C55">
        <w:rPr>
          <w:rFonts w:ascii="Times New Roman CYR" w:hAnsi="Times New Roman CYR" w:cs="Times New Roman CYR"/>
          <w:color w:val="080000"/>
          <w:sz w:val="22"/>
          <w:szCs w:val="22"/>
          <w:lang w:val="ru-RU" w:bidi="ar-SA"/>
        </w:rPr>
        <w:t>В случае если в результате проверки прибора учета, эксплуатацию которого осуществляет Сетевая организация или Гарантирующий поставщик сделано заключение о непригодности расчетного прибора учета для осуществления расчетов за потребленную электрическую энергию (мощность),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Гарантирующим поставщиком выполняется перерасчет за потребленную электрическую энергию (мощность)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14:paraId="721A2CD9" w14:textId="77777777" w:rsidR="006B2727" w:rsidRPr="00AE0965" w:rsidRDefault="006B2727" w:rsidP="000132DB">
      <w:pPr>
        <w:autoSpaceDE w:val="0"/>
        <w:autoSpaceDN w:val="0"/>
        <w:adjustRightInd w:val="0"/>
        <w:ind w:firstLine="426"/>
        <w:jc w:val="both"/>
        <w:rPr>
          <w:rFonts w:ascii="Times New Roman CYR" w:hAnsi="Times New Roman CYR" w:cs="Times New Roman CYR"/>
          <w:color w:val="080000"/>
          <w:sz w:val="22"/>
          <w:szCs w:val="22"/>
          <w:lang w:val="ru-RU" w:bidi="ar-SA"/>
        </w:rPr>
      </w:pPr>
      <w:r w:rsidRPr="00AE0965">
        <w:rPr>
          <w:rFonts w:ascii="Times New Roman CYR" w:hAnsi="Times New Roman CYR" w:cs="Times New Roman CYR"/>
          <w:color w:val="080000"/>
          <w:sz w:val="22"/>
          <w:szCs w:val="22"/>
          <w:lang w:val="ru-RU" w:bidi="ar-SA"/>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14:paraId="654CD9A1" w14:textId="713778F0" w:rsidR="006B2727" w:rsidRDefault="006B2727" w:rsidP="006B2727">
      <w:pPr>
        <w:autoSpaceDE w:val="0"/>
        <w:autoSpaceDN w:val="0"/>
        <w:adjustRightInd w:val="0"/>
        <w:ind w:firstLine="426"/>
        <w:jc w:val="both"/>
        <w:rPr>
          <w:rFonts w:ascii="Times New Roman CYR" w:hAnsi="Times New Roman CYR" w:cs="Times New Roman CYR"/>
          <w:color w:val="080000"/>
          <w:sz w:val="22"/>
          <w:szCs w:val="22"/>
          <w:lang w:val="ru-RU" w:bidi="ar-SA"/>
        </w:rPr>
      </w:pPr>
      <w:r w:rsidRPr="00AE0965">
        <w:rPr>
          <w:rFonts w:ascii="Times New Roman CYR" w:hAnsi="Times New Roman CYR" w:cs="Times New Roman CYR"/>
          <w:color w:val="080000"/>
          <w:sz w:val="22"/>
          <w:szCs w:val="22"/>
          <w:lang w:val="ru-RU" w:bidi="ar-SA"/>
        </w:rPr>
        <w:t>Перерасчет за потребленную на розничных рынках электрическую энергию (мощность) осуществляется в соответствии с расчетными способами согласно п. 5.4.1. настоящего Договора для случая непредставления показаний расчетного прибора учета в установленные сроки и при отсутствии контрольного прибора учета.</w:t>
      </w:r>
    </w:p>
    <w:p w14:paraId="3A6173C5" w14:textId="3A059257" w:rsidR="001D51FA" w:rsidRDefault="006B2727"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w:t>
      </w:r>
      <w:r w:rsidR="001D51FA">
        <w:rPr>
          <w:rFonts w:ascii="Times New Roman CYR" w:hAnsi="Times New Roman CYR" w:cs="Times New Roman CYR"/>
          <w:color w:val="080000"/>
          <w:sz w:val="22"/>
          <w:szCs w:val="22"/>
          <w:lang w:val="ru-RU" w:bidi="ar-SA"/>
        </w:rPr>
        <w:t>.</w:t>
      </w:r>
      <w:r>
        <w:rPr>
          <w:rFonts w:ascii="Times New Roman CYR" w:hAnsi="Times New Roman CYR" w:cs="Times New Roman CYR"/>
          <w:color w:val="080000"/>
          <w:sz w:val="22"/>
          <w:szCs w:val="22"/>
          <w:lang w:val="ru-RU" w:bidi="ar-SA"/>
        </w:rPr>
        <w:t>4.8</w:t>
      </w:r>
      <w:r w:rsidR="001D51FA">
        <w:rPr>
          <w:rFonts w:ascii="Times New Roman CYR" w:hAnsi="Times New Roman CYR" w:cs="Times New Roman CYR"/>
          <w:color w:val="080000"/>
          <w:sz w:val="22"/>
          <w:szCs w:val="22"/>
          <w:lang w:val="ru-RU" w:bidi="ar-SA"/>
        </w:rPr>
        <w:t>.В случае если в отношении потребителя с максимальной мощностью не менее 670 кВт, при осуществлении расчетов за электрическую энергию (мощность) по 3-6 ценовой категории не выполнено требование об использовании приборов учета, позволяющих измерять и хранить почасовые объемы потребления электрической энергии в соответствии с действующим законодательством в области электроэнергетики, то вплоть до выполнения указанного требования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14:paraId="3A6173C6" w14:textId="77777777" w:rsidR="001D51FA" w:rsidRDefault="001D51FA" w:rsidP="001D51FA">
      <w:pPr>
        <w:autoSpaceDE w:val="0"/>
        <w:autoSpaceDN w:val="0"/>
        <w:adjustRightInd w:val="0"/>
        <w:ind w:firstLine="54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 этом, в случае если к энергопринимающим устройствам потребителя Покупателя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потребителя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14:paraId="3A6173C7" w14:textId="77777777" w:rsidR="001D51FA" w:rsidRDefault="001D51FA" w:rsidP="001D51FA">
      <w:pPr>
        <w:autoSpaceDE w:val="0"/>
        <w:autoSpaceDN w:val="0"/>
        <w:adjustRightInd w:val="0"/>
        <w:ind w:firstLine="540"/>
        <w:jc w:val="both"/>
        <w:rPr>
          <w:rFonts w:ascii="Times New Roman CYR" w:hAnsi="Times New Roman CYR" w:cs="Times New Roman CYR"/>
          <w:color w:val="080000"/>
          <w:sz w:val="22"/>
          <w:szCs w:val="22"/>
          <w:lang w:val="ru-RU" w:bidi="ar-SA"/>
        </w:rPr>
      </w:pPr>
      <w:r>
        <w:rPr>
          <w:rFonts w:ascii="Times New Roman CYR" w:hAnsi="Times New Roman CYR" w:cs="Times New Roman CYR"/>
          <w:sz w:val="22"/>
          <w:szCs w:val="22"/>
          <w:lang w:val="ru-RU" w:bidi="ar-SA"/>
        </w:rPr>
        <w:t xml:space="preserve">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w:t>
      </w:r>
      <w:r>
        <w:rPr>
          <w:rFonts w:ascii="Times New Roman CYR" w:hAnsi="Times New Roman CYR" w:cs="Times New Roman CYR"/>
          <w:sz w:val="22"/>
          <w:szCs w:val="22"/>
          <w:lang w:val="ru-RU" w:bidi="ar-SA"/>
        </w:rPr>
        <w:lastRenderedPageBreak/>
        <w:t>электрической энергии энергопринимающими устройствами такого потребителя, подлежащий распределению по часам суток, принимается равным нулю.</w:t>
      </w:r>
    </w:p>
    <w:p w14:paraId="753AD851" w14:textId="02CBE402" w:rsidR="00FC07D2" w:rsidRPr="00D82C55" w:rsidRDefault="00FC07D2" w:rsidP="00FC07D2">
      <w:pPr>
        <w:tabs>
          <w:tab w:val="left" w:pos="851"/>
          <w:tab w:val="left" w:pos="993"/>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5.5.</w:t>
      </w:r>
      <w:r w:rsidR="001D51FA">
        <w:rPr>
          <w:rFonts w:ascii="Times New Roman CYR" w:hAnsi="Times New Roman CYR" w:cs="Times New Roman CYR"/>
          <w:color w:val="080000"/>
          <w:sz w:val="22"/>
          <w:szCs w:val="22"/>
          <w:lang w:val="ru-RU" w:bidi="ar-SA"/>
        </w:rPr>
        <w:t>.</w:t>
      </w:r>
      <w:r w:rsidRPr="00D82C55">
        <w:rPr>
          <w:rFonts w:ascii="Times New Roman CYR" w:hAnsi="Times New Roman CYR" w:cs="Times New Roman CYR"/>
          <w:color w:val="080000"/>
          <w:sz w:val="22"/>
          <w:szCs w:val="22"/>
          <w:lang w:val="ru-RU" w:bidi="ar-SA"/>
        </w:rPr>
        <w:t xml:space="preserve">В случае расхождения показаний приборов учета в отчете </w:t>
      </w:r>
      <w:r>
        <w:rPr>
          <w:rFonts w:ascii="Times New Roman CYR" w:hAnsi="Times New Roman CYR" w:cs="Times New Roman CYR"/>
          <w:color w:val="080000"/>
          <w:sz w:val="22"/>
          <w:szCs w:val="22"/>
          <w:lang w:val="ru-RU" w:bidi="ar-SA"/>
        </w:rPr>
        <w:t>Покупателя</w:t>
      </w:r>
      <w:r w:rsidRPr="00D82C55">
        <w:rPr>
          <w:rFonts w:ascii="Times New Roman CYR" w:hAnsi="Times New Roman CYR" w:cs="Times New Roman CYR"/>
          <w:color w:val="080000"/>
          <w:sz w:val="22"/>
          <w:szCs w:val="22"/>
          <w:lang w:val="ru-RU" w:bidi="ar-SA"/>
        </w:rPr>
        <w:t xml:space="preserve"> по электропотреблению, не согласованному с Сетевой организацией (Иным владельцем сетей) в установленном данным Договором порядке, и показаний приборов учета, зафиксированных Сетевой организацией (Иным владельцем сетей) в результате контрольной проверки и предоставленных Гарантирующему поставщику, объем потребления электрической энергии (мощности) в данный расчетный период определяется на основании показаний приборов учета из акта Сетевой организации (Иного владельца сетей).</w:t>
      </w:r>
    </w:p>
    <w:p w14:paraId="6D899AA7" w14:textId="77777777" w:rsidR="00FC07D2" w:rsidRDefault="00FC07D2" w:rsidP="00FC07D2">
      <w:pPr>
        <w:tabs>
          <w:tab w:val="left" w:pos="851"/>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расхождения показаний приборов учета на конец расчетного периода в отчете Покупателя по электропотреблению, согласованному с Сетевой организацией (Иным владельцем сетей) в установленном данным Договором порядке, и в отчете Сетевой организации (Иного владельца сетей), представленных Гарантирующему поставщику, объем потребления электрической энергии (мощности) в данный расчетный период определяется на основании показаний приборов учета из отчета Покупателя.</w:t>
      </w:r>
    </w:p>
    <w:p w14:paraId="52FEE2D7" w14:textId="3567F90D" w:rsidR="00FC07D2" w:rsidRDefault="00FC07D2" w:rsidP="00FC07D2">
      <w:pPr>
        <w:tabs>
          <w:tab w:val="left" w:pos="851"/>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 случае непредставления Покупателем показаний расчетного прибора учета в сроки, установленные в п. 3.2.12 настоящего Договора, Гарантирующий поставщик вправе определить объем потребления электрической энергии (мощности) по показаниям приборов учета, зафиксированным Сетевой организацией (Иным владельцем сетей) </w:t>
      </w:r>
      <w:r w:rsidRPr="002275E2">
        <w:rPr>
          <w:rFonts w:ascii="Times New Roman CYR" w:hAnsi="Times New Roman CYR" w:cs="Times New Roman CYR"/>
          <w:color w:val="080000"/>
          <w:sz w:val="22"/>
          <w:szCs w:val="22"/>
          <w:lang w:val="ru-RU" w:bidi="ar-SA"/>
        </w:rPr>
        <w:t xml:space="preserve">или Гарантирующим поставщиком </w:t>
      </w:r>
      <w:r>
        <w:rPr>
          <w:rFonts w:ascii="Times New Roman CYR" w:hAnsi="Times New Roman CYR" w:cs="Times New Roman CYR"/>
          <w:color w:val="080000"/>
          <w:sz w:val="22"/>
          <w:szCs w:val="22"/>
          <w:lang w:val="ru-RU" w:bidi="ar-SA"/>
        </w:rPr>
        <w:t>в результате контрольного снятия показаний.</w:t>
      </w:r>
    </w:p>
    <w:p w14:paraId="17513AC8" w14:textId="77777777" w:rsidR="00FC07D2" w:rsidRDefault="00FC07D2" w:rsidP="00FC07D2">
      <w:pPr>
        <w:tabs>
          <w:tab w:val="left" w:pos="851"/>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расхождения объема электропотребления, рассчитанного по показаниям приборов учета из отчета, предоставленного Покупателем, на конец расчетного периода, и объема электропотребления, рассчитанного как сумма почасовых объемов электропотребления за период с 00-00 часов первого числа по 24-00 часа последнего числа расчетного периода по данным приборам учета, полученного Гарантирующим поставщиком из отчетов Сетевой организации (Иных владельцев сетей) или иных потребителей, указанных в Приложении 2 с признаком «Транзит» (далее - «транзитные потребители»), имеющих договорные отношения с Гарантирующим поставщиком и рассчитывающихся по 3-6 ценовым категориям, для использования в расчетах принимаются данные, предоставленные Сетевой организацией (Иным владельцем сетей) или «транзитными потребителями».</w:t>
      </w:r>
    </w:p>
    <w:p w14:paraId="3A6173CC" w14:textId="03C5C2D0" w:rsidR="001D51FA" w:rsidRDefault="00FC07D2" w:rsidP="000132DB">
      <w:pPr>
        <w:tabs>
          <w:tab w:val="left" w:pos="993"/>
        </w:tabs>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5.6.</w:t>
      </w:r>
      <w:r w:rsidR="001D51FA">
        <w:rPr>
          <w:rFonts w:ascii="Times New Roman CYR" w:hAnsi="Times New Roman CYR" w:cs="Times New Roman CYR"/>
          <w:color w:val="080000"/>
          <w:sz w:val="22"/>
          <w:szCs w:val="22"/>
          <w:lang w:val="ru-RU" w:bidi="ar-SA"/>
        </w:rPr>
        <w:t>.К объему электрической энергии, определенному за расчетный период добавляется объем, рассчитанный в результате выявленных в расчетный период фактов безучетного потребления электрической энергии.</w:t>
      </w:r>
    </w:p>
    <w:p w14:paraId="3A6173CD" w14:textId="54CF58AA" w:rsidR="001D51FA" w:rsidRDefault="00FC07D2"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5.7.</w:t>
      </w:r>
      <w:r w:rsidR="001D51FA">
        <w:rPr>
          <w:rFonts w:ascii="Times New Roman CYR" w:hAnsi="Times New Roman CYR" w:cs="Times New Roman CYR"/>
          <w:color w:val="080000"/>
          <w:sz w:val="22"/>
          <w:szCs w:val="22"/>
          <w:lang w:val="ru-RU" w:bidi="ar-SA"/>
        </w:rPr>
        <w:t>.Величина фактического почасового объема каждого потребителя, определяется как разность фактических почасовых объемов, зарегистрированных измерительными комплексами общего учета, и почасовых объемов, других вычитаемых потребителей (потребителей, относящихся к категории населения и транзитных потребителей), присоединенных к сетям потребителя Покупателя, определенных зарегистрированными измерительными комплексами или в соответствии с Основными положениями.</w:t>
      </w:r>
    </w:p>
    <w:p w14:paraId="3A6173CE" w14:textId="318946F4" w:rsidR="001D51FA" w:rsidRDefault="00AB521C"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5.8.</w:t>
      </w:r>
      <w:r w:rsidR="001D51FA">
        <w:rPr>
          <w:rFonts w:ascii="Times New Roman CYR" w:hAnsi="Times New Roman CYR" w:cs="Times New Roman CYR"/>
          <w:color w:val="080000"/>
          <w:sz w:val="22"/>
          <w:szCs w:val="22"/>
          <w:lang w:val="ru-RU" w:bidi="ar-SA"/>
        </w:rPr>
        <w:t>.Величина мощности, оплачиваемой на розничном рынке Покупателем по потребителям, расчеты по которым производятся по 3-6 ценовым категориям, определяется как среднее арифметическое значение почасовых объемов потребления электрической энергии потребителем в часы расчетного периода, определенные и опубликованные коммерческим оператором в соответствии с Правилами оптового рынка.</w:t>
      </w:r>
    </w:p>
    <w:p w14:paraId="3A6173CF" w14:textId="7A73C645" w:rsidR="001D51FA" w:rsidRDefault="00AB521C"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5.9.</w:t>
      </w:r>
      <w:r w:rsidR="001D51FA">
        <w:rPr>
          <w:rFonts w:ascii="Times New Roman CYR" w:hAnsi="Times New Roman CYR" w:cs="Times New Roman CYR"/>
          <w:color w:val="080000"/>
          <w:sz w:val="22"/>
          <w:szCs w:val="22"/>
          <w:lang w:val="ru-RU" w:bidi="ar-SA"/>
        </w:rPr>
        <w:t>.Величина мощности, оплачиваемой Покупателем по потребителям, расчеты по которым производятся по 4 или 6 ценовым категориям, в части услуг по передаче электрической энергии и мощности, определяется как среднее арифметическое значение из максимальных в каждые рабочие сутки расчетного периода фактических почасовых объемов потребления электрической энергии потребителем в установленные системным оператором плановые часы пиковой нагрузки.</w:t>
      </w:r>
    </w:p>
    <w:p w14:paraId="35B357D7" w14:textId="468A37C8" w:rsidR="00AB521C" w:rsidRPr="00D82C55" w:rsidRDefault="00AB521C" w:rsidP="00AB521C">
      <w:pPr>
        <w:tabs>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5.10.</w:t>
      </w:r>
      <w:r w:rsidR="001D51FA">
        <w:rPr>
          <w:rFonts w:ascii="Times New Roman CYR" w:hAnsi="Times New Roman CYR" w:cs="Times New Roman CYR"/>
          <w:color w:val="080000"/>
          <w:sz w:val="22"/>
          <w:szCs w:val="22"/>
          <w:lang w:val="ru-RU" w:bidi="ar-SA"/>
        </w:rPr>
        <w:t>.Объем электрической энергии (мощности), определенный на основании показаний приборов учета, представленных Покупателем, по окончании расчетного периода изменению не подлежит</w:t>
      </w:r>
      <w:r>
        <w:rPr>
          <w:rFonts w:ascii="Times New Roman CYR" w:hAnsi="Times New Roman CYR" w:cs="Times New Roman CYR"/>
          <w:color w:val="080000"/>
          <w:sz w:val="22"/>
          <w:szCs w:val="22"/>
          <w:lang w:val="ru-RU" w:bidi="ar-SA"/>
        </w:rPr>
        <w:t>,</w:t>
      </w:r>
      <w:r w:rsidRPr="00D82C55">
        <w:rPr>
          <w:rFonts w:ascii="Times New Roman CYR" w:hAnsi="Times New Roman CYR" w:cs="Times New Roman CYR"/>
          <w:color w:val="080000"/>
          <w:sz w:val="22"/>
          <w:szCs w:val="22"/>
          <w:lang w:val="ru-RU" w:bidi="ar-SA"/>
        </w:rPr>
        <w:t xml:space="preserve"> за исключением случаев, предусмотренных п. 5.4.7 настоящего Договора.</w:t>
      </w:r>
    </w:p>
    <w:p w14:paraId="3A6173D0" w14:textId="3F8AD118"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3D1"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3D2" w14:textId="4B844C9A" w:rsidR="001D51FA" w:rsidRDefault="0098111A"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6</w:t>
      </w:r>
      <w:r w:rsidR="001D51FA">
        <w:rPr>
          <w:rFonts w:ascii="Times New Roman CYR" w:hAnsi="Times New Roman CYR" w:cs="Times New Roman CYR"/>
          <w:b/>
          <w:bCs/>
          <w:color w:val="080000"/>
          <w:sz w:val="22"/>
          <w:szCs w:val="22"/>
          <w:lang w:val="ru-RU" w:bidi="ar-SA"/>
        </w:rPr>
        <w:t>. Порядок проведения расчетов</w:t>
      </w:r>
    </w:p>
    <w:p w14:paraId="3A6173D3" w14:textId="2D7B8358" w:rsidR="001D51FA" w:rsidRDefault="0098111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 xml:space="preserve">.1.Расчеты за электрическую энергию (мощность) по настоящему Договору осуществляются по нерегулируемым ценам на электрическую энергию (мощность), определяемым Гарантирующим поставщиком для каждого расчетного периода в соответствии с действующим законодательством. </w:t>
      </w:r>
    </w:p>
    <w:p w14:paraId="3A6173D4" w14:textId="766A80CF" w:rsidR="001D51FA" w:rsidRDefault="0098111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.2.Применяемая в расчетах нерегулируемая цена доводится до сведения Покупателя путем размещения информации на официальном сайте Гарантирующего поставщика в сети «Интернет» (</w:t>
      </w:r>
      <w:r w:rsidR="001D51FA">
        <w:rPr>
          <w:rFonts w:ascii="Times New Roman CYR" w:hAnsi="Times New Roman CYR" w:cs="Times New Roman CYR"/>
          <w:color w:val="080000"/>
          <w:sz w:val="22"/>
          <w:szCs w:val="22"/>
          <w:lang w:bidi="ar-SA"/>
        </w:rPr>
        <w:t>www</w:t>
      </w:r>
      <w:r w:rsidR="001D51FA">
        <w:rPr>
          <w:rFonts w:ascii="Times New Roman CYR" w:hAnsi="Times New Roman CYR" w:cs="Times New Roman CYR"/>
          <w:color w:val="080000"/>
          <w:sz w:val="22"/>
          <w:szCs w:val="22"/>
          <w:lang w:val="ru-RU" w:bidi="ar-SA"/>
        </w:rPr>
        <w:t>.</w:t>
      </w:r>
      <w:r w:rsidR="001D51FA">
        <w:rPr>
          <w:rFonts w:ascii="Times New Roman CYR" w:hAnsi="Times New Roman CYR" w:cs="Times New Roman CYR"/>
          <w:color w:val="080000"/>
          <w:sz w:val="22"/>
          <w:szCs w:val="22"/>
          <w:lang w:bidi="ar-SA"/>
        </w:rPr>
        <w:t>eens</w:t>
      </w:r>
      <w:r w:rsidR="001D51FA">
        <w:rPr>
          <w:rFonts w:ascii="Times New Roman CYR" w:hAnsi="Times New Roman CYR" w:cs="Times New Roman CYR"/>
          <w:color w:val="080000"/>
          <w:sz w:val="22"/>
          <w:szCs w:val="22"/>
          <w:lang w:val="ru-RU" w:bidi="ar-SA"/>
        </w:rPr>
        <w:t>.</w:t>
      </w:r>
      <w:r w:rsidR="001D51FA">
        <w:rPr>
          <w:rFonts w:ascii="Times New Roman CYR" w:hAnsi="Times New Roman CYR" w:cs="Times New Roman CYR"/>
          <w:color w:val="080000"/>
          <w:sz w:val="22"/>
          <w:szCs w:val="22"/>
          <w:lang w:bidi="ar-SA"/>
        </w:rPr>
        <w:t>ru</w:t>
      </w:r>
      <w:r w:rsidR="001D51FA">
        <w:rPr>
          <w:rFonts w:ascii="Times New Roman CYR" w:hAnsi="Times New Roman CYR" w:cs="Times New Roman CYR"/>
          <w:color w:val="080000"/>
          <w:sz w:val="22"/>
          <w:szCs w:val="22"/>
          <w:lang w:val="ru-RU" w:bidi="ar-SA"/>
        </w:rPr>
        <w:t>).</w:t>
      </w:r>
    </w:p>
    <w:p w14:paraId="3A6173D5" w14:textId="6EDC8E17"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.3.Расчетным периодом является один календарный месяц.</w:t>
      </w:r>
    </w:p>
    <w:p w14:paraId="3A6173D6" w14:textId="1E44032A"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.4.Покупатель оплачивает электрическую энергию (мощность) в следующем порядке:</w:t>
      </w:r>
    </w:p>
    <w:p w14:paraId="3A6173D7"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-до 01 числа расчетного месяца - 50% стоимости электрической энергии (мощности) за расчетный период, предшествующий периоду, в котором должна осуществляться предварительная оплата; </w:t>
      </w:r>
    </w:p>
    <w:p w14:paraId="3A6173D8"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-до 18 числа месяца, следующего за месяцем, за который осуществляется оплата - стоимость объема покупки электрической энергии (мощности) в месяце, за который осуществляется оплата, за вычетом средств, внесенных Покупателем (потребителем) в качестве оплаты электрической энергии (мощности) за данный расчетный месяц.</w:t>
      </w:r>
    </w:p>
    <w:p w14:paraId="3A6173D9"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Стоимость электрической энергии (мощности) в подлежащем оплате объеме покупки определяется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определенному в соответствии с условиями настоящего Договора. </w:t>
      </w:r>
    </w:p>
    <w:p w14:paraId="3A6173DA"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оплата.</w:t>
      </w:r>
    </w:p>
    <w:p w14:paraId="3A6173DB" w14:textId="323A3102" w:rsidR="001D51FA" w:rsidRDefault="001E5161"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.5.В случае формирования счета для оплаты фактически потребленной электрической энергии (мощности) до определения цены на электрическую энергию (мощность) за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условии последующего перерасчета.</w:t>
      </w:r>
    </w:p>
    <w:p w14:paraId="3A6173DC" w14:textId="7D76EFE4" w:rsidR="001D51FA" w:rsidRDefault="001E5161"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.6.Гарантирующий поставщик формирует счета,  универсальные передаточные документы  за фактически потребленную электрическую энергию (мощность). В платежные документы включаются суммы налогов, установленных действующим законодательством РФ.</w:t>
      </w:r>
    </w:p>
    <w:p w14:paraId="3A6173DD" w14:textId="56DDF9AF"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Покупатель обязан ежемесячно не позднее 18 числа получать у Гарантирующего поставщика под роспись счета, универсальные передаточные документы. Неисполнение Покупателем обязанности по получению указанных документов не освобождает его от обязанности произвести оплату электрической энергии (мощности) в сроки, предусмотренные п.</w:t>
      </w:r>
      <w:r w:rsidR="001E5161">
        <w:rPr>
          <w:rFonts w:ascii="Times New Roman CYR" w:hAnsi="Times New Roman CYR" w:cs="Times New Roman CYR"/>
          <w:color w:val="080000"/>
          <w:sz w:val="22"/>
          <w:szCs w:val="22"/>
          <w:lang w:val="ru-RU" w:bidi="ar-SA"/>
        </w:rPr>
        <w:t>6</w:t>
      </w:r>
      <w:r>
        <w:rPr>
          <w:rFonts w:ascii="Times New Roman CYR" w:hAnsi="Times New Roman CYR" w:cs="Times New Roman CYR"/>
          <w:color w:val="080000"/>
          <w:sz w:val="22"/>
          <w:szCs w:val="22"/>
          <w:lang w:val="ru-RU" w:bidi="ar-SA"/>
        </w:rPr>
        <w:t>.4. Договора.</w:t>
      </w:r>
    </w:p>
    <w:p w14:paraId="3A6173DE"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Универсальный передаточный документ должен быть рассмотрен, подписан и передан Покупателем Гарантирующему поставщику в течение семи дней с момента его получения.</w:t>
      </w:r>
    </w:p>
    <w:p w14:paraId="3A6173DF"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невозврата в установленный срок универсального передаточного документа либо отсутствия мотивированных возражений по нему, универсальный передаточный документ, включающий в себя объем приема-передачи электрической энергии (мощности), считается принятым без разногласий.</w:t>
      </w:r>
    </w:p>
    <w:p w14:paraId="3A6173E0" w14:textId="1CC09228" w:rsidR="001D51FA" w:rsidRDefault="001E5161"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.7.Гарантирующий поставщик вправе направлять Покупателю счета, универсальные передаточные документы за фактически потребленную электрическую энергию (мощность) посредством системы электронного документооборота при условии, что Гарантирующий поставщик и Покупатель являются пользователями системы электронного документооборота (в том числе при исполнении других договоров), о чем стороны подписали соответствующее соглашение к настоящему Договору.</w:t>
      </w:r>
    </w:p>
    <w:p w14:paraId="3A6173E1"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Если Гарантирующий поставщик и Покупатель не являются пользователями системы электронного документооборота (в том числе при исполнении других договоров), то Покупатель самостоятельно получает в офисах Гарантирующего поставщика счета, универсальный передаточный документ за фактически потребленную электрическую энергию (мощность) и несет ответственность за несвоевременное получение указанных документов.</w:t>
      </w:r>
    </w:p>
    <w:p w14:paraId="3A6173E3" w14:textId="64A17007" w:rsidR="001D51FA" w:rsidRDefault="001E5161"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.8.По требованию Покупателя Гарантирующий поставщик выдает под роспись в контрольном листе счет-фактуру на оплаченные Покупателем авансы.</w:t>
      </w:r>
    </w:p>
    <w:p w14:paraId="3A6173E4" w14:textId="2053B135" w:rsidR="001D51FA" w:rsidRDefault="001E5161"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.9. При осуществлении расчетов по настоящему договору Покупатель в платежных документах обязан указывать назначение платежа, номер договора и номер счета, по которому осуществляется платеж или номер договора и номер универсального передаточного документа, по которому осуществляется платеж.</w:t>
      </w:r>
    </w:p>
    <w:p w14:paraId="3A6173E5"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отсутствия или указания назначения платежа, не соответствующего условиям настоящего пункта договора, Гарантирующий поставщик вправе засчитать платеж в погашение обязательств (счетов), срок исполнения по которым наступил ранее.</w:t>
      </w:r>
    </w:p>
    <w:p w14:paraId="3A6173E6"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Оплата неустойки (процентов, пеней) по настоящему договору производиться отдельным платежным поручением. При оплате неустойки (процентов, пеней) по настоящему договору Покупатель в платежных документах обязан указывать назначение платежа: неустойка.</w:t>
      </w:r>
    </w:p>
    <w:p w14:paraId="3A6173E7" w14:textId="45C210FA" w:rsidR="001D51FA" w:rsidRDefault="001E5161"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.10.Обязательства Покупателя по оплате считаются выполненными после поступления денежных средств на расчетный счет Гарантирующего поставщика.</w:t>
      </w:r>
    </w:p>
    <w:p w14:paraId="3A6173E8" w14:textId="77777777" w:rsidR="001D51FA" w:rsidRDefault="001D51FA"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Гарантирующий поставщик вправе принимать платежи в погашение обязательств (счетов) Покупателя от третьего лица и засчитывать платежи в вышеуказанном порядке.</w:t>
      </w:r>
    </w:p>
    <w:p w14:paraId="3A6173E9" w14:textId="41120EAD" w:rsidR="001D51FA" w:rsidRDefault="001E5161"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 xml:space="preserve">.11.Стоимость объема безучетного потребления рассчитывается по ценам на электрическую энергию (мощность) за расчетный период, в котором составлен акт о неучтенном потреблении электрической энергии. </w:t>
      </w:r>
    </w:p>
    <w:p w14:paraId="3A6173EA" w14:textId="6CC9E41A" w:rsidR="001D51FA" w:rsidRDefault="001E5161" w:rsidP="000132DB">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1D51FA">
        <w:rPr>
          <w:rFonts w:ascii="Times New Roman CYR" w:hAnsi="Times New Roman CYR" w:cs="Times New Roman CYR"/>
          <w:sz w:val="22"/>
          <w:szCs w:val="22"/>
          <w:lang w:val="ru-RU" w:bidi="ar-SA"/>
        </w:rPr>
        <w:t xml:space="preserve">.12.Гарантирующий поставщик в отношении потребителя Покупателя, максимальная (разрешённая) </w:t>
      </w:r>
      <w:r w:rsidR="001D51FA">
        <w:rPr>
          <w:rFonts w:ascii="Times New Roman CYR" w:hAnsi="Times New Roman CYR" w:cs="Times New Roman CYR"/>
          <w:color w:val="080000"/>
          <w:sz w:val="22"/>
          <w:szCs w:val="22"/>
          <w:lang w:val="ru-RU" w:bidi="ar-SA"/>
        </w:rPr>
        <w:t>мощность</w:t>
      </w:r>
      <w:r w:rsidR="001D51FA">
        <w:rPr>
          <w:rFonts w:ascii="Times New Roman CYR" w:hAnsi="Times New Roman CYR" w:cs="Times New Roman CYR"/>
          <w:sz w:val="22"/>
          <w:szCs w:val="22"/>
          <w:lang w:val="ru-RU" w:bidi="ar-SA"/>
        </w:rPr>
        <w:t xml:space="preserve"> энергопринимающих устройств которого в границах балансовой принадлежности составляет не менее 670 кВт,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действующим законодательством РФ.</w:t>
      </w:r>
    </w:p>
    <w:p w14:paraId="3A6173EB" w14:textId="1840B0CF" w:rsidR="001D51FA" w:rsidRDefault="001E5161"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 xml:space="preserve">.13.В случае необходимости </w:t>
      </w:r>
      <w:r w:rsidR="001D51FA" w:rsidRPr="001D51FA">
        <w:rPr>
          <w:rFonts w:ascii="Times New Roman CYR" w:hAnsi="Times New Roman CYR" w:cs="Times New Roman CYR"/>
          <w:color w:val="080000"/>
          <w:sz w:val="22"/>
          <w:szCs w:val="22"/>
          <w:lang w:val="ru-RU" w:bidi="ar-SA"/>
        </w:rPr>
        <w:t xml:space="preserve"> </w:t>
      </w:r>
      <w:r w:rsidR="001D51FA">
        <w:rPr>
          <w:rFonts w:ascii="Times New Roman CYR" w:hAnsi="Times New Roman CYR" w:cs="Times New Roman CYR"/>
          <w:color w:val="080000"/>
          <w:sz w:val="22"/>
          <w:szCs w:val="22"/>
          <w:lang w:val="ru-RU" w:bidi="ar-SA"/>
        </w:rPr>
        <w:t>получения первичных документов, которые ранее были направлены или переданы Покупателю в соответствии с условиями Договора, Покупатель вправе обратиться к Гарантирующему поставщику за получением их копий (дубликатов). Копирование (восстановление) документов осуществляется на платной основе за счет средств Покупателя на основании прейскуранта на соответствующие услуги, утвержденного и размещенного на сайте Гарантирующего поставщика.</w:t>
      </w:r>
    </w:p>
    <w:p w14:paraId="3A6173EC"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3ED" w14:textId="04CBB651" w:rsidR="001D51FA" w:rsidRDefault="001E5161" w:rsidP="000132DB">
      <w:pPr>
        <w:autoSpaceDE w:val="0"/>
        <w:autoSpaceDN w:val="0"/>
        <w:adjustRightInd w:val="0"/>
        <w:ind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7</w:t>
      </w:r>
      <w:r w:rsidR="001D51FA">
        <w:rPr>
          <w:rFonts w:ascii="Times New Roman CYR" w:hAnsi="Times New Roman CYR" w:cs="Times New Roman CYR"/>
          <w:b/>
          <w:bCs/>
          <w:color w:val="080000"/>
          <w:sz w:val="22"/>
          <w:szCs w:val="22"/>
          <w:lang w:val="ru-RU" w:bidi="ar-SA"/>
        </w:rPr>
        <w:t>. Порядок изменения и расторжения Договора</w:t>
      </w:r>
    </w:p>
    <w:p w14:paraId="3A6173EE" w14:textId="161DEEFC" w:rsidR="001D51FA" w:rsidRDefault="001E5161"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7</w:t>
      </w:r>
      <w:r w:rsidR="001D51FA">
        <w:rPr>
          <w:rFonts w:ascii="Times New Roman CYR" w:hAnsi="Times New Roman CYR" w:cs="Times New Roman CYR"/>
          <w:color w:val="080000"/>
          <w:sz w:val="22"/>
          <w:szCs w:val="22"/>
          <w:lang w:val="ru-RU" w:bidi="ar-SA"/>
        </w:rPr>
        <w:t>.1.Договор может быть расторгнут:</w:t>
      </w:r>
    </w:p>
    <w:p w14:paraId="3A6173EF" w14:textId="1565FDCF" w:rsidR="001D51FA" w:rsidRDefault="001E5161"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7</w:t>
      </w:r>
      <w:r w:rsidR="001D51FA">
        <w:rPr>
          <w:rFonts w:ascii="Times New Roman CYR" w:hAnsi="Times New Roman CYR" w:cs="Times New Roman CYR"/>
          <w:color w:val="080000"/>
          <w:sz w:val="22"/>
          <w:szCs w:val="22"/>
          <w:lang w:val="ru-RU" w:bidi="ar-SA"/>
        </w:rPr>
        <w:t>.1.1.По соглашению сторон.</w:t>
      </w:r>
    </w:p>
    <w:p w14:paraId="3A6173F0" w14:textId="04C6B3E3" w:rsidR="001D51FA" w:rsidRDefault="001E5161"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7</w:t>
      </w:r>
      <w:r w:rsidR="001D51FA">
        <w:rPr>
          <w:rFonts w:ascii="Times New Roman CYR" w:hAnsi="Times New Roman CYR" w:cs="Times New Roman CYR"/>
          <w:color w:val="080000"/>
          <w:sz w:val="22"/>
          <w:szCs w:val="22"/>
          <w:lang w:val="ru-RU" w:bidi="ar-SA"/>
        </w:rPr>
        <w:t>.1.2.По инициативе Покупателя, при условии:</w:t>
      </w:r>
    </w:p>
    <w:p w14:paraId="3A6173F1" w14:textId="77777777" w:rsidR="001D51FA" w:rsidRDefault="001D51FA"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-уведомления Гарантирующего поставщика о расторжении Договора или исключения из Договора энергопринимающих устройств потребителей Покупателя, не менее чем за 20 рабочих дней до даты расторжения;</w:t>
      </w:r>
    </w:p>
    <w:p w14:paraId="3A6173F2" w14:textId="77777777" w:rsidR="001D51FA" w:rsidRDefault="001D51FA"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-оплаты задолженности Покупателя по Договору на дату получения Гарантирующим поставщиком уведомления не менее чем за 10 рабочих дней до заявленной даты расторжения;</w:t>
      </w:r>
    </w:p>
    <w:p w14:paraId="3A6173F3" w14:textId="77777777" w:rsidR="001D51FA" w:rsidRDefault="001D51FA"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-оплаты стоимости электрической энергии (мощности), рассчитанной исходя из объема, прогнозируемого к потреблению по Договору до заявляемой даты расторжения Договора и нерегулируемой цены за электрическую энергию (мощность) за предшествующий расчетный период, не менее чем за 10 рабочих дней до даты расторжения на основании выставленного Гарантирующим поставщиком счета;</w:t>
      </w:r>
    </w:p>
    <w:p w14:paraId="3A6173F4" w14:textId="77777777" w:rsidR="001D51FA" w:rsidRDefault="001D51FA" w:rsidP="000132DB">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При нарушении Покупателем требования об уведомлении Гарантирующего поставщика о расторжении Договора в установленные настоящим пунктом сроки и (или) при нарушении Покупателем требований по оплатам, предусмотренных настоящим пунктом, обязательства </w:t>
      </w:r>
      <w:r>
        <w:rPr>
          <w:rFonts w:ascii="Times New Roman CYR" w:hAnsi="Times New Roman CYR" w:cs="Times New Roman CYR"/>
          <w:color w:val="080000"/>
          <w:sz w:val="22"/>
          <w:szCs w:val="22"/>
          <w:lang w:val="ru-RU" w:bidi="ar-SA"/>
        </w:rPr>
        <w:lastRenderedPageBreak/>
        <w:t>Покупателя и Гарантирующего поставщика по настоящему Договору сохраняются в неизменном виде вплоть до момента надлежащего выполнения указанных требований.</w:t>
      </w:r>
    </w:p>
    <w:p w14:paraId="3A6173F5" w14:textId="55EFBC18"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7</w:t>
      </w:r>
      <w:r w:rsidR="001D51FA">
        <w:rPr>
          <w:rFonts w:ascii="Times New Roman CYR" w:hAnsi="Times New Roman CYR" w:cs="Times New Roman CYR"/>
          <w:color w:val="080000"/>
          <w:sz w:val="22"/>
          <w:szCs w:val="22"/>
          <w:lang w:val="ru-RU" w:bidi="ar-SA"/>
        </w:rPr>
        <w:t>.1.3.По инициативе Гарантирующего поставщика, в случае ненадлежащего исполнения Покупателем обязательств по оплате, установленных настоящим Договором, при условии уведомления Покупателя не менее чем за 10 рабочих дней до даты расторжения.</w:t>
      </w:r>
    </w:p>
    <w:p w14:paraId="3A6173F6" w14:textId="690FBA23"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7</w:t>
      </w:r>
      <w:r w:rsidR="001D51FA">
        <w:rPr>
          <w:rFonts w:ascii="Times New Roman CYR" w:hAnsi="Times New Roman CYR" w:cs="Times New Roman CYR"/>
          <w:color w:val="080000"/>
          <w:sz w:val="22"/>
          <w:szCs w:val="22"/>
          <w:lang w:val="ru-RU" w:bidi="ar-SA"/>
        </w:rPr>
        <w:t>.2.Расторжение настоящего Договора не освобождает стороны от возникших по нему обязательств в части расчетов.</w:t>
      </w:r>
    </w:p>
    <w:p w14:paraId="3A6173F7" w14:textId="1B64AD41"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7</w:t>
      </w:r>
      <w:r w:rsidR="001D51FA">
        <w:rPr>
          <w:rFonts w:ascii="Times New Roman CYR" w:hAnsi="Times New Roman CYR" w:cs="Times New Roman CYR"/>
          <w:color w:val="080000"/>
          <w:sz w:val="22"/>
          <w:szCs w:val="22"/>
          <w:lang w:val="ru-RU" w:bidi="ar-SA"/>
        </w:rPr>
        <w:t>.3.Для осуществления окончательных расчетов за электрическую энергию (мощность) Покупатель обязан обеспечить предоставление Гарантирующему поставщику показаний приборов учета, используемых для расчетов по Договору, на дату расторжения или изменения Договора.</w:t>
      </w:r>
    </w:p>
    <w:p w14:paraId="3A6173F8" w14:textId="0057569B"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7</w:t>
      </w:r>
      <w:r w:rsidR="001D51FA">
        <w:rPr>
          <w:rFonts w:ascii="Times New Roman CYR" w:hAnsi="Times New Roman CYR" w:cs="Times New Roman CYR"/>
          <w:color w:val="080000"/>
          <w:sz w:val="22"/>
          <w:szCs w:val="22"/>
          <w:lang w:val="ru-RU" w:bidi="ar-SA"/>
        </w:rPr>
        <w:t>.4.Договор может быть изменен или расторгнут по решению суда. Требование об изменении, расторжении договора или заключении нового договора может быть заявлено Гарантирующим поставщиком в суд только после получения отказа Покупателя на предложение изменить, расторгнуть договор или заключить новый договор, либо неполучения ответа в десятидневный срок со дня получения предложения по изменению, расторжению договора либо по заключению нового договора.</w:t>
      </w:r>
    </w:p>
    <w:p w14:paraId="3A6173F9" w14:textId="31A2306E"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7</w:t>
      </w:r>
      <w:r w:rsidR="001D51FA">
        <w:rPr>
          <w:rFonts w:ascii="Times New Roman CYR" w:hAnsi="Times New Roman CYR" w:cs="Times New Roman CYR"/>
          <w:color w:val="080000"/>
          <w:sz w:val="22"/>
          <w:szCs w:val="22"/>
          <w:lang w:val="ru-RU" w:bidi="ar-SA"/>
        </w:rPr>
        <w:t>.5.В случае принятия после заключения Договора законов и (или) иных нормативных правовых актов, устанавливающих иные правила исполнения публичных договоров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w:t>
      </w:r>
    </w:p>
    <w:p w14:paraId="3A6173FA" w14:textId="3628C7AD"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7</w:t>
      </w:r>
      <w:r w:rsidR="001D51FA">
        <w:rPr>
          <w:rFonts w:ascii="Times New Roman CYR" w:hAnsi="Times New Roman CYR" w:cs="Times New Roman CYR"/>
          <w:color w:val="080000"/>
          <w:sz w:val="22"/>
          <w:szCs w:val="22"/>
          <w:lang w:val="ru-RU" w:bidi="ar-SA"/>
        </w:rPr>
        <w:t>.6.По инициативе Покупателя могут быть уменьшены объемы потребления электрической энергии (мощности)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w:t>
      </w:r>
    </w:p>
    <w:p w14:paraId="3A6173FB"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-уведомления Гарантирующего поставщика об изменении Договора не менее чем за 20 рабочих дней до даты изменения;</w:t>
      </w:r>
    </w:p>
    <w:p w14:paraId="3A6173FC"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-оплаты задолженности Покупателя по Договору на дату получения Гарантирующим поставщиком уведомления не менее чем за 10 рабочих дней до заявленной даты изменения;</w:t>
      </w:r>
    </w:p>
    <w:p w14:paraId="3A6173FD"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-оплаты стоимости электрической энергии (мощности), рассчитанной исходя из объема, прогнозируемого к потреблению по Договору до заявляемой даты изменения Договора и нерегулируемой цены за электрическую энергию (мощность) за предшествующий расчетный период, не менее чем за 10 рабочих дней до даты изменения на основании выставленного Гарантирующим поставщиком счета;</w:t>
      </w:r>
    </w:p>
    <w:p w14:paraId="3A6173FE"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-предоставления Гарантирующему поставщику выписки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14:paraId="3A6173FF"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 нарушении Покупателем требования об уведомлении Гарантирующего поставщика об изменении Договора в установленные настоящим пунктом сроки и (или) при нарушении Покупателем требования о выполнении условий, предусмотренных настоящим пунктом, обязательства Покупателя и Гарантирующего поставщика по настоящему Договору сохраняются в неизменном виде вплоть до момента надлежащего выполнения указанных требований.</w:t>
      </w:r>
    </w:p>
    <w:p w14:paraId="3A617400" w14:textId="5581064C"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7</w:t>
      </w:r>
      <w:r w:rsidR="001D51FA">
        <w:rPr>
          <w:rFonts w:ascii="Times New Roman CYR" w:hAnsi="Times New Roman CYR" w:cs="Times New Roman CYR"/>
          <w:color w:val="080000"/>
          <w:sz w:val="22"/>
          <w:szCs w:val="22"/>
          <w:lang w:val="ru-RU" w:bidi="ar-SA"/>
        </w:rPr>
        <w:t>.7.Все изменения и дополнения к настоящему Договору считаются принятыми, если Сторона, получившая их, в тридцатидневный срок с момента получения не ответит отказом.</w:t>
      </w:r>
    </w:p>
    <w:p w14:paraId="3A617401"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402" w14:textId="51DB7244" w:rsidR="001D51FA" w:rsidRDefault="001E5161"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8</w:t>
      </w:r>
      <w:r w:rsidR="001D51FA">
        <w:rPr>
          <w:rFonts w:ascii="Times New Roman CYR" w:hAnsi="Times New Roman CYR" w:cs="Times New Roman CYR"/>
          <w:b/>
          <w:bCs/>
          <w:color w:val="080000"/>
          <w:sz w:val="22"/>
          <w:szCs w:val="22"/>
          <w:lang w:val="ru-RU" w:bidi="ar-SA"/>
        </w:rPr>
        <w:t>. Ответственность сторон:</w:t>
      </w:r>
    </w:p>
    <w:p w14:paraId="3A617403" w14:textId="6ABB80AE"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8</w:t>
      </w:r>
      <w:r w:rsidR="001D51FA">
        <w:rPr>
          <w:rFonts w:ascii="Times New Roman CYR" w:hAnsi="Times New Roman CYR" w:cs="Times New Roman CYR"/>
          <w:color w:val="080000"/>
          <w:sz w:val="22"/>
          <w:szCs w:val="22"/>
          <w:lang w:val="ru-RU" w:bidi="ar-SA"/>
        </w:rPr>
        <w:t>.1.Стороны несут ответственность за неисполнение или ненадлежащее исполнение обязательств по Договору.</w:t>
      </w:r>
    </w:p>
    <w:p w14:paraId="3A617404" w14:textId="36447538"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8</w:t>
      </w:r>
      <w:r w:rsidR="001D51FA">
        <w:rPr>
          <w:rFonts w:ascii="Times New Roman CYR" w:hAnsi="Times New Roman CYR" w:cs="Times New Roman CYR"/>
          <w:color w:val="080000"/>
          <w:sz w:val="22"/>
          <w:szCs w:val="22"/>
          <w:lang w:val="ru-RU" w:bidi="ar-SA"/>
        </w:rPr>
        <w:t>.2.Убытки, причиненные одной из сторон настоящего Договора в результате ненадлежащего исполнения своих обязательств другой стороной, подлежат возмещению в порядке, установленном действующим законодательством.</w:t>
      </w:r>
      <w:r w:rsidR="001D51FA">
        <w:rPr>
          <w:rFonts w:ascii="Times New Roman CYR" w:hAnsi="Times New Roman CYR" w:cs="Times New Roman CYR"/>
          <w:sz w:val="22"/>
          <w:szCs w:val="22"/>
          <w:lang w:val="ru-RU" w:bidi="ar-SA"/>
        </w:rPr>
        <w:t xml:space="preserve"> </w:t>
      </w:r>
      <w:r w:rsidR="001D51FA">
        <w:rPr>
          <w:rFonts w:ascii="Times New Roman CYR" w:hAnsi="Times New Roman CYR" w:cs="Times New Roman CYR"/>
          <w:color w:val="080000"/>
          <w:sz w:val="22"/>
          <w:szCs w:val="22"/>
          <w:lang w:val="ru-RU" w:bidi="ar-SA"/>
        </w:rPr>
        <w:t>Убытки могут быть взысканы в полной сумме сверх неустойки.</w:t>
      </w:r>
      <w:r w:rsidR="001D51FA">
        <w:rPr>
          <w:rFonts w:ascii="Times New Roman CYR" w:hAnsi="Times New Roman CYR" w:cs="Times New Roman CYR"/>
          <w:sz w:val="22"/>
          <w:szCs w:val="22"/>
          <w:lang w:val="ru-RU" w:bidi="ar-SA"/>
        </w:rPr>
        <w:t xml:space="preserve"> </w:t>
      </w:r>
    </w:p>
    <w:p w14:paraId="3A617405" w14:textId="7B51AF4B"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8</w:t>
      </w:r>
      <w:r w:rsidR="001D51FA">
        <w:rPr>
          <w:rFonts w:ascii="Times New Roman CYR" w:hAnsi="Times New Roman CYR" w:cs="Times New Roman CYR"/>
          <w:color w:val="080000"/>
          <w:sz w:val="22"/>
          <w:szCs w:val="22"/>
          <w:lang w:val="ru-RU" w:bidi="ar-SA"/>
        </w:rPr>
        <w:t>.3.Покупатель несет ответственность:</w:t>
      </w:r>
    </w:p>
    <w:p w14:paraId="3A617406" w14:textId="07BEDB2B"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8</w:t>
      </w:r>
      <w:r w:rsidR="001D51FA">
        <w:rPr>
          <w:rFonts w:ascii="Times New Roman CYR" w:hAnsi="Times New Roman CYR" w:cs="Times New Roman CYR"/>
          <w:color w:val="080000"/>
          <w:sz w:val="22"/>
          <w:szCs w:val="22"/>
          <w:lang w:val="ru-RU" w:bidi="ar-SA"/>
        </w:rPr>
        <w:t>.3.1.За последствия, вызванные применением ограничения режима энергопотребления электроустановок, ограничение режима энергопотребления которых может привести к возникновению угрозы жизни и здоровью людей, экологической и социальной безопасности либо безопасности государства, в связи с отсутствием у Покупателя (непредставлением Гарантирующему поставщику) Акта согласования аварийной и технологической брони, в том числе перед третьими лицами.</w:t>
      </w:r>
    </w:p>
    <w:p w14:paraId="3A617407" w14:textId="20E630CE" w:rsidR="001D51FA" w:rsidRDefault="001E5161"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8</w:t>
      </w:r>
      <w:r w:rsidR="001D51FA">
        <w:rPr>
          <w:rFonts w:ascii="Times New Roman CYR" w:hAnsi="Times New Roman CYR" w:cs="Times New Roman CYR"/>
          <w:color w:val="080000"/>
          <w:sz w:val="22"/>
          <w:szCs w:val="22"/>
          <w:lang w:val="ru-RU" w:bidi="ar-SA"/>
        </w:rPr>
        <w:t xml:space="preserve">.3.2.За нарушение </w:t>
      </w:r>
      <w:r w:rsidR="000B13CD">
        <w:rPr>
          <w:rFonts w:ascii="Times New Roman CYR" w:hAnsi="Times New Roman CYR" w:cs="Times New Roman CYR"/>
          <w:color w:val="080000"/>
          <w:sz w:val="22"/>
          <w:szCs w:val="22"/>
          <w:lang w:val="ru-RU" w:bidi="ar-SA"/>
        </w:rPr>
        <w:t>любого из</w:t>
      </w:r>
      <w:r w:rsidR="006D075A">
        <w:rPr>
          <w:rFonts w:ascii="Times New Roman CYR" w:hAnsi="Times New Roman CYR" w:cs="Times New Roman CYR"/>
          <w:color w:val="080000"/>
          <w:sz w:val="22"/>
          <w:szCs w:val="22"/>
          <w:lang w:val="ru-RU" w:bidi="ar-SA"/>
        </w:rPr>
        <w:t xml:space="preserve"> </w:t>
      </w:r>
      <w:r w:rsidR="001D51FA">
        <w:rPr>
          <w:rFonts w:ascii="Times New Roman CYR" w:hAnsi="Times New Roman CYR" w:cs="Times New Roman CYR"/>
          <w:color w:val="080000"/>
          <w:sz w:val="22"/>
          <w:szCs w:val="22"/>
          <w:lang w:val="ru-RU" w:bidi="ar-SA"/>
        </w:rPr>
        <w:t xml:space="preserve">сроков оплаты электрической энергии (мощности), указанных в п. </w:t>
      </w:r>
      <w:r>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.4. настоящего Договора. В этом случае Гарантирующий поставщик имеет право начислить Покупателю, а Покупатель обязан оплатить неустойку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A617408" w14:textId="1A2AF2D8"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Сверх неустойки (пени), предусмотренной настоящим договором за нарушение сроков оплаты электрической энергии (мощности), указанных в п. </w:t>
      </w:r>
      <w:r w:rsidR="001E5161">
        <w:rPr>
          <w:rFonts w:ascii="Times New Roman CYR" w:hAnsi="Times New Roman CYR" w:cs="Times New Roman CYR"/>
          <w:color w:val="080000"/>
          <w:sz w:val="22"/>
          <w:szCs w:val="22"/>
          <w:lang w:val="ru-RU" w:bidi="ar-SA"/>
        </w:rPr>
        <w:t>6</w:t>
      </w:r>
      <w:r>
        <w:rPr>
          <w:rFonts w:ascii="Times New Roman CYR" w:hAnsi="Times New Roman CYR" w:cs="Times New Roman CYR"/>
          <w:color w:val="080000"/>
          <w:sz w:val="22"/>
          <w:szCs w:val="22"/>
          <w:lang w:val="ru-RU" w:bidi="ar-SA"/>
        </w:rPr>
        <w:t>.4. настоящего Договора, Гарантирующий поставщик вправе начислить Покупателю, а Покупатель обязан оплатить проценты за пользование чужими денежными средствами.</w:t>
      </w:r>
    </w:p>
    <w:p w14:paraId="3A617409" w14:textId="7CB30F59" w:rsidR="001D51FA" w:rsidRDefault="001E5161"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8</w:t>
      </w:r>
      <w:r w:rsidR="001D51FA">
        <w:rPr>
          <w:rFonts w:ascii="Times New Roman CYR" w:hAnsi="Times New Roman CYR" w:cs="Times New Roman CYR"/>
          <w:color w:val="080000"/>
          <w:sz w:val="22"/>
          <w:szCs w:val="22"/>
          <w:lang w:val="ru-RU" w:bidi="ar-SA"/>
        </w:rPr>
        <w:t>.3.3.За убытки третьих лиц, подключенных от сетей потребителя Покупателя, надлежащим образом исполняющих свои обязательства по оплате электрической энергии, возникшие в связи с введением ограничения режима потребления электрической энергии в отношении Покупателя, после не обеспечения доступа или отказа в доступе исполнителю (субисполнителю) или инициатору введения ограничений.</w:t>
      </w:r>
    </w:p>
    <w:p w14:paraId="3A61740A" w14:textId="7C60C316" w:rsidR="001D51FA" w:rsidRDefault="001E5161"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8</w:t>
      </w:r>
      <w:r w:rsidR="001D51FA">
        <w:rPr>
          <w:rFonts w:ascii="Times New Roman CYR" w:hAnsi="Times New Roman CYR" w:cs="Times New Roman CYR"/>
          <w:color w:val="080000"/>
          <w:sz w:val="22"/>
          <w:szCs w:val="22"/>
          <w:lang w:val="ru-RU" w:bidi="ar-SA"/>
        </w:rPr>
        <w:t>.4.Гарантирующий поставщик не несет ответственность:</w:t>
      </w:r>
    </w:p>
    <w:p w14:paraId="3A61740B" w14:textId="272929A4" w:rsidR="001D51FA" w:rsidRDefault="001E5161"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8</w:t>
      </w:r>
      <w:r w:rsidR="001D51FA">
        <w:rPr>
          <w:rFonts w:ascii="Times New Roman CYR" w:hAnsi="Times New Roman CYR" w:cs="Times New Roman CYR"/>
          <w:color w:val="080000"/>
          <w:sz w:val="22"/>
          <w:szCs w:val="22"/>
          <w:lang w:val="ru-RU" w:bidi="ar-SA"/>
        </w:rPr>
        <w:t>.4.1.За правильность расчета нерегулируемых цен в случае, когда неверный расчет цены произошел вследствие предоставления неверных данных коммерческим оператором Оптового рынка электрической энергии (АО «АТС»).</w:t>
      </w:r>
    </w:p>
    <w:p w14:paraId="3A61740C" w14:textId="3C158B9A" w:rsidR="001D51FA" w:rsidRDefault="001E5161"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8</w:t>
      </w:r>
      <w:r w:rsidR="001D51FA">
        <w:rPr>
          <w:rFonts w:ascii="Times New Roman CYR" w:hAnsi="Times New Roman CYR" w:cs="Times New Roman CYR"/>
          <w:color w:val="080000"/>
          <w:sz w:val="22"/>
          <w:szCs w:val="22"/>
          <w:lang w:val="ru-RU" w:bidi="ar-SA"/>
        </w:rPr>
        <w:t xml:space="preserve">.4.2.За несвоевременное уведомление Сетевой организации об устранении оснований для введения ограничения режима потребления Покупателя в случае невыполнения Покупателем обязанности в части назначения платежа, установленной п. </w:t>
      </w:r>
      <w:r w:rsidR="009C00B3">
        <w:rPr>
          <w:rFonts w:ascii="Times New Roman CYR" w:hAnsi="Times New Roman CYR" w:cs="Times New Roman CYR"/>
          <w:color w:val="080000"/>
          <w:sz w:val="22"/>
          <w:szCs w:val="22"/>
          <w:lang w:val="ru-RU" w:bidi="ar-SA"/>
        </w:rPr>
        <w:t>6</w:t>
      </w:r>
      <w:r w:rsidR="001D51FA">
        <w:rPr>
          <w:rFonts w:ascii="Times New Roman CYR" w:hAnsi="Times New Roman CYR" w:cs="Times New Roman CYR"/>
          <w:color w:val="080000"/>
          <w:sz w:val="22"/>
          <w:szCs w:val="22"/>
          <w:lang w:val="ru-RU" w:bidi="ar-SA"/>
        </w:rPr>
        <w:t>.9 настоящего Договора.</w:t>
      </w:r>
    </w:p>
    <w:p w14:paraId="3A61740D" w14:textId="219956E8" w:rsidR="001D51FA" w:rsidRDefault="001E5161"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8</w:t>
      </w:r>
      <w:r w:rsidR="001D51FA">
        <w:rPr>
          <w:rFonts w:ascii="Times New Roman CYR" w:hAnsi="Times New Roman CYR" w:cs="Times New Roman CYR"/>
          <w:color w:val="080000"/>
          <w:sz w:val="22"/>
          <w:szCs w:val="22"/>
          <w:lang w:val="ru-RU" w:bidi="ar-SA"/>
        </w:rPr>
        <w:t xml:space="preserve">.5.Гарантирующий поставщик несет ответственность за качество продаваемой электрической энергии в пределах границ балансовой принадлежности объектов электросетевого хозяйства Сетевой организации. Гарантирующий поставщик не несет ответственность за некачественное электроснабжение потребителей Покупателя, обусловленное неоказанием или ненадлежащим оказанием услуг по передаче электрической энергии. </w:t>
      </w:r>
    </w:p>
    <w:p w14:paraId="3A61740E" w14:textId="77777777" w:rsidR="001D51FA" w:rsidRDefault="001D51FA" w:rsidP="001D51FA">
      <w:pPr>
        <w:autoSpaceDE w:val="0"/>
        <w:autoSpaceDN w:val="0"/>
        <w:adjustRightInd w:val="0"/>
        <w:ind w:firstLine="567"/>
        <w:jc w:val="both"/>
        <w:rPr>
          <w:rFonts w:ascii="Times New Roman CYR" w:hAnsi="Times New Roman CYR" w:cs="Times New Roman CYR"/>
          <w:color w:val="080000"/>
          <w:sz w:val="22"/>
          <w:szCs w:val="22"/>
          <w:lang w:val="ru-RU" w:bidi="ar-SA"/>
        </w:rPr>
      </w:pPr>
    </w:p>
    <w:p w14:paraId="3A61740F" w14:textId="12A7D275" w:rsidR="001D51FA" w:rsidRDefault="009C00B3" w:rsidP="001D51FA">
      <w:pPr>
        <w:autoSpaceDE w:val="0"/>
        <w:autoSpaceDN w:val="0"/>
        <w:adjustRightInd w:val="0"/>
        <w:ind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9</w:t>
      </w:r>
      <w:r w:rsidR="001D51FA">
        <w:rPr>
          <w:rFonts w:ascii="Times New Roman CYR" w:hAnsi="Times New Roman CYR" w:cs="Times New Roman CYR"/>
          <w:b/>
          <w:bCs/>
          <w:color w:val="080000"/>
          <w:sz w:val="22"/>
          <w:szCs w:val="22"/>
          <w:lang w:val="ru-RU" w:bidi="ar-SA"/>
        </w:rPr>
        <w:t>. Заключительные положения</w:t>
      </w:r>
    </w:p>
    <w:p w14:paraId="3A617410" w14:textId="6534EB8F" w:rsidR="001D51FA" w:rsidRDefault="009C00B3" w:rsidP="001D51FA">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9</w:t>
      </w:r>
      <w:r w:rsidR="001D51FA">
        <w:rPr>
          <w:rFonts w:ascii="Times New Roman CYR" w:hAnsi="Times New Roman CYR" w:cs="Times New Roman CYR"/>
          <w:color w:val="080000"/>
          <w:sz w:val="22"/>
          <w:szCs w:val="22"/>
          <w:lang w:val="ru-RU" w:bidi="ar-SA"/>
        </w:rPr>
        <w:t xml:space="preserve">.1.Настоящий Договор вступает в силу с момента его подписания и распространяет свое действие на отношения, фактически сложившиеся между сторонами с </w:t>
      </w:r>
      <w:r w:rsidR="004A4C1D">
        <w:rPr>
          <w:rFonts w:ascii="Times New Roman" w:hAnsi="Times New Roman"/>
          <w:color w:val="080000"/>
          <w:sz w:val="22"/>
          <w:szCs w:val="22"/>
          <w:lang w:val="ru-RU" w:bidi="ar-SA"/>
        </w:rPr>
        <w:t>_________</w:t>
      </w:r>
      <w:r w:rsidR="001D51FA">
        <w:rPr>
          <w:rFonts w:ascii="Times New Roman CYR" w:hAnsi="Times New Roman CYR" w:cs="Times New Roman CYR"/>
          <w:color w:val="080000"/>
          <w:sz w:val="22"/>
          <w:szCs w:val="22"/>
          <w:lang w:val="ru-RU" w:bidi="ar-SA"/>
        </w:rPr>
        <w:t xml:space="preserve"> года, но не ранее даты и времени начала оказания услуг по передаче электрической энергии на основании заключенного Покупателем договора оказания услуг по передаче электрической энергии.</w:t>
      </w:r>
    </w:p>
    <w:p w14:paraId="3A617411" w14:textId="18F84B0D"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Настоящий Договор действует до 24 часов 31 декабря </w:t>
      </w:r>
      <w:r w:rsidR="004A4C1D">
        <w:rPr>
          <w:rFonts w:ascii="Times New Roman CYR" w:hAnsi="Times New Roman CYR" w:cs="Times New Roman CYR"/>
          <w:color w:val="080000"/>
          <w:sz w:val="22"/>
          <w:szCs w:val="22"/>
          <w:lang w:val="ru-RU" w:bidi="ar-SA"/>
        </w:rPr>
        <w:t>____</w:t>
      </w:r>
      <w:r>
        <w:rPr>
          <w:rFonts w:ascii="Times New Roman CYR" w:hAnsi="Times New Roman CYR" w:cs="Times New Roman CYR"/>
          <w:color w:val="080000"/>
          <w:sz w:val="22"/>
          <w:szCs w:val="22"/>
          <w:lang w:val="ru-RU" w:bidi="ar-SA"/>
        </w:rPr>
        <w:t xml:space="preserve"> года и считается продленным на каждый следующий календарный год на тех же условиях, если за 30 дней до окончания срока его действия ни одна из сторон не заявит о его прекращении или изменении, либо о заключении нового Договора.</w:t>
      </w:r>
    </w:p>
    <w:p w14:paraId="3A617412" w14:textId="2DC8E852" w:rsidR="001D51FA" w:rsidRDefault="009C00B3"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9</w:t>
      </w:r>
      <w:r w:rsidR="001D51FA">
        <w:rPr>
          <w:rFonts w:ascii="Times New Roman CYR" w:hAnsi="Times New Roman CYR" w:cs="Times New Roman CYR"/>
          <w:color w:val="080000"/>
          <w:sz w:val="22"/>
          <w:szCs w:val="22"/>
          <w:lang w:val="ru-RU" w:bidi="ar-SA"/>
        </w:rPr>
        <w:t>.1.1.При заключении Договора в отношении энергопринимающих устройств до завершения процедуры их технологического присоединения настоящий Договор считается заключенным с момента его подписания и вступает в силу:</w:t>
      </w:r>
    </w:p>
    <w:p w14:paraId="106958BC" w14:textId="77777777" w:rsidR="009C00B3" w:rsidRPr="002417CB" w:rsidRDefault="009C00B3" w:rsidP="009C00B3">
      <w:pPr>
        <w:ind w:firstLine="567"/>
        <w:jc w:val="both"/>
        <w:rPr>
          <w:rFonts w:ascii="Verdana" w:hAnsi="Verdana"/>
          <w:sz w:val="22"/>
          <w:szCs w:val="22"/>
          <w:lang w:val="ru-RU"/>
        </w:rPr>
      </w:pPr>
      <w:r w:rsidRPr="002417CB">
        <w:rPr>
          <w:rFonts w:ascii="Times New Roman CYR" w:hAnsi="Times New Roman CYR" w:cs="Times New Roman CYR"/>
          <w:color w:val="080000"/>
          <w:sz w:val="22"/>
          <w:szCs w:val="22"/>
          <w:lang w:val="ru-RU"/>
        </w:rPr>
        <w:t>- в отношении энергопринимающих устройств</w:t>
      </w:r>
      <w:r w:rsidRPr="006F47C7">
        <w:rPr>
          <w:rFonts w:ascii="Times New Roman CYR" w:hAnsi="Times New Roman CYR" w:cs="Times New Roman CYR"/>
          <w:color w:val="080000"/>
          <w:sz w:val="22"/>
          <w:szCs w:val="22"/>
          <w:lang w:val="ru-RU"/>
        </w:rPr>
        <w:t xml:space="preserve"> с максимальной мощностью до 150 кВт включительно, технологическое присоединение которых осуществляется по второй или третьей категории надежности</w:t>
      </w:r>
      <w:r w:rsidRPr="002417CB">
        <w:rPr>
          <w:sz w:val="22"/>
          <w:szCs w:val="22"/>
          <w:lang w:val="ru-RU"/>
        </w:rPr>
        <w:t>:</w:t>
      </w:r>
    </w:p>
    <w:p w14:paraId="347DE1BD" w14:textId="77777777" w:rsidR="009C00B3" w:rsidRPr="002417CB" w:rsidRDefault="009C00B3" w:rsidP="009C00B3">
      <w:pPr>
        <w:ind w:firstLine="567"/>
        <w:jc w:val="both"/>
        <w:rPr>
          <w:rFonts w:ascii="Times New Roman" w:hAnsi="Times New Roman"/>
          <w:sz w:val="22"/>
          <w:szCs w:val="22"/>
          <w:lang w:val="ru-RU"/>
        </w:rPr>
      </w:pPr>
      <w:r w:rsidRPr="002417CB">
        <w:rPr>
          <w:rFonts w:ascii="Times New Roman CYR" w:hAnsi="Times New Roman CYR" w:cs="Times New Roman CYR"/>
          <w:color w:val="080000"/>
          <w:sz w:val="22"/>
          <w:szCs w:val="22"/>
          <w:lang w:val="ru-RU"/>
        </w:rPr>
        <w:t>а)</w:t>
      </w:r>
      <w:r w:rsidRPr="002417CB">
        <w:rPr>
          <w:sz w:val="22"/>
          <w:szCs w:val="22"/>
          <w:lang w:val="ru-RU"/>
        </w:rPr>
        <w:t xml:space="preserve"> со дня составления и размещения в личном кабинете </w:t>
      </w:r>
      <w:r>
        <w:rPr>
          <w:sz w:val="22"/>
          <w:szCs w:val="22"/>
          <w:lang w:val="ru-RU"/>
        </w:rPr>
        <w:t>Потребителя Покупателя</w:t>
      </w:r>
      <w:r w:rsidRPr="003F6230">
        <w:rPr>
          <w:sz w:val="22"/>
          <w:szCs w:val="22"/>
          <w:lang w:val="ru-RU"/>
        </w:rPr>
        <w:t xml:space="preserve"> на сайте сетевой организации акта об осуществлении технологического присоединения, подписанного со стороны </w:t>
      </w:r>
      <w:r>
        <w:rPr>
          <w:sz w:val="22"/>
          <w:szCs w:val="22"/>
          <w:lang w:val="ru-RU"/>
        </w:rPr>
        <w:t>С</w:t>
      </w:r>
      <w:r w:rsidRPr="003F6230">
        <w:rPr>
          <w:sz w:val="22"/>
          <w:szCs w:val="22"/>
          <w:lang w:val="ru-RU"/>
        </w:rPr>
        <w:t xml:space="preserve">етевой организации при условии уведомления </w:t>
      </w:r>
      <w:r>
        <w:rPr>
          <w:sz w:val="22"/>
          <w:szCs w:val="22"/>
          <w:lang w:val="ru-RU"/>
        </w:rPr>
        <w:t>Г</w:t>
      </w:r>
      <w:r w:rsidRPr="003F6230">
        <w:rPr>
          <w:sz w:val="22"/>
          <w:szCs w:val="22"/>
          <w:lang w:val="ru-RU"/>
        </w:rPr>
        <w:t xml:space="preserve">арантирующего поставщика об этом и </w:t>
      </w:r>
      <w:r w:rsidRPr="003F6230">
        <w:rPr>
          <w:sz w:val="22"/>
          <w:szCs w:val="22"/>
          <w:lang w:val="ru-RU"/>
        </w:rPr>
        <w:lastRenderedPageBreak/>
        <w:t xml:space="preserve">обеспечении доступа Сетевой организацией Гарантирующему поставщику к указанному личному кабинету </w:t>
      </w:r>
      <w:r>
        <w:rPr>
          <w:sz w:val="22"/>
          <w:szCs w:val="22"/>
          <w:lang w:val="ru-RU"/>
        </w:rPr>
        <w:t>Потребителя Покупателя</w:t>
      </w:r>
      <w:r w:rsidRPr="003F6230">
        <w:rPr>
          <w:sz w:val="22"/>
          <w:szCs w:val="22"/>
          <w:lang w:val="ru-RU"/>
        </w:rPr>
        <w:t>;</w:t>
      </w:r>
    </w:p>
    <w:p w14:paraId="5C49E766" w14:textId="77777777" w:rsidR="009C00B3" w:rsidRPr="002417CB" w:rsidRDefault="009C00B3" w:rsidP="009C00B3">
      <w:pPr>
        <w:autoSpaceDE w:val="0"/>
        <w:autoSpaceDN w:val="0"/>
        <w:adjustRightInd w:val="0"/>
        <w:ind w:firstLine="567"/>
        <w:jc w:val="both"/>
        <w:rPr>
          <w:rFonts w:ascii="Times New Roman CYR" w:hAnsi="Times New Roman CYR" w:cs="Times New Roman CYR"/>
          <w:color w:val="080000"/>
          <w:sz w:val="22"/>
          <w:szCs w:val="22"/>
          <w:lang w:val="ru-RU"/>
        </w:rPr>
      </w:pPr>
      <w:r w:rsidRPr="002417CB">
        <w:rPr>
          <w:rFonts w:ascii="Times New Roman CYR" w:hAnsi="Times New Roman CYR" w:cs="Times New Roman CYR"/>
          <w:color w:val="080000"/>
          <w:sz w:val="22"/>
          <w:szCs w:val="22"/>
          <w:lang w:val="ru-RU"/>
        </w:rPr>
        <w:t xml:space="preserve">б) с даты фактического получения Гарантирующим поставщиком акта о технологическом присоединении, при получении Гарантирующим поставщиком копии указанного документа от Сетевой организации или </w:t>
      </w:r>
      <w:r>
        <w:rPr>
          <w:rFonts w:ascii="Times New Roman CYR" w:hAnsi="Times New Roman CYR" w:cs="Times New Roman CYR"/>
          <w:color w:val="080000"/>
          <w:sz w:val="22"/>
          <w:szCs w:val="22"/>
          <w:lang w:val="ru-RU"/>
        </w:rPr>
        <w:t>Покупателя</w:t>
      </w:r>
      <w:r w:rsidRPr="002417CB">
        <w:rPr>
          <w:rFonts w:ascii="Times New Roman CYR" w:hAnsi="Times New Roman CYR" w:cs="Times New Roman CYR"/>
          <w:color w:val="080000"/>
          <w:sz w:val="22"/>
          <w:szCs w:val="22"/>
          <w:lang w:val="ru-RU"/>
        </w:rPr>
        <w:t xml:space="preserve"> по истечении 2 рабочих дней с даты его подписания.</w:t>
      </w:r>
    </w:p>
    <w:p w14:paraId="1A3F28CC" w14:textId="77777777" w:rsidR="009C00B3" w:rsidRPr="002417CB" w:rsidRDefault="009C00B3" w:rsidP="009C00B3">
      <w:pPr>
        <w:autoSpaceDE w:val="0"/>
        <w:autoSpaceDN w:val="0"/>
        <w:adjustRightInd w:val="0"/>
        <w:ind w:firstLine="567"/>
        <w:jc w:val="both"/>
        <w:rPr>
          <w:rFonts w:ascii="Times New Roman CYR" w:hAnsi="Times New Roman CYR" w:cs="Times New Roman CYR"/>
          <w:color w:val="080000"/>
          <w:sz w:val="22"/>
          <w:szCs w:val="22"/>
          <w:lang w:val="ru-RU"/>
        </w:rPr>
      </w:pPr>
      <w:r w:rsidRPr="002417CB">
        <w:rPr>
          <w:rFonts w:ascii="Times New Roman CYR" w:hAnsi="Times New Roman CYR" w:cs="Times New Roman CYR"/>
          <w:color w:val="080000"/>
          <w:sz w:val="22"/>
          <w:szCs w:val="22"/>
          <w:lang w:val="ru-RU"/>
        </w:rPr>
        <w:t>- в отношении прочих энергопринимающих устройств:</w:t>
      </w:r>
    </w:p>
    <w:p w14:paraId="040CCD70" w14:textId="77777777" w:rsidR="009C00B3" w:rsidRDefault="009C00B3" w:rsidP="009C00B3">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а) с даты </w:t>
      </w:r>
      <w:r w:rsidRPr="003F6230">
        <w:rPr>
          <w:rFonts w:ascii="Times New Roman CYR" w:hAnsi="Times New Roman CYR" w:cs="Times New Roman CYR"/>
          <w:color w:val="080000"/>
          <w:sz w:val="22"/>
          <w:szCs w:val="22"/>
          <w:lang w:val="ru-RU" w:bidi="ar-SA"/>
        </w:rPr>
        <w:t xml:space="preserve">фактического присоединения энергопринимающих устройств </w:t>
      </w:r>
      <w:r>
        <w:rPr>
          <w:sz w:val="22"/>
          <w:szCs w:val="22"/>
          <w:lang w:val="ru-RU"/>
        </w:rPr>
        <w:t>Потребителя Покупателя</w:t>
      </w:r>
      <w:r w:rsidRPr="003F6230">
        <w:rPr>
          <w:rFonts w:ascii="Times New Roman CYR" w:hAnsi="Times New Roman CYR" w:cs="Times New Roman CYR"/>
          <w:color w:val="080000"/>
          <w:sz w:val="22"/>
          <w:szCs w:val="22"/>
          <w:lang w:val="ru-RU" w:bidi="ar-SA"/>
        </w:rPr>
        <w:t xml:space="preserve"> к электрическим сетям и фактического приема (подачи) напряжения и мощности, указанной в акте об осуществлении технологического присоединения</w:t>
      </w:r>
      <w:r>
        <w:rPr>
          <w:rFonts w:ascii="Times New Roman CYR" w:hAnsi="Times New Roman CYR" w:cs="Times New Roman CYR"/>
          <w:color w:val="080000"/>
          <w:sz w:val="22"/>
          <w:szCs w:val="22"/>
          <w:lang w:val="ru-RU" w:bidi="ar-SA"/>
        </w:rPr>
        <w:t>,</w:t>
      </w:r>
      <w:r w:rsidRPr="003F6230">
        <w:rPr>
          <w:rFonts w:ascii="Times New Roman CYR" w:hAnsi="Times New Roman CYR" w:cs="Times New Roman CYR"/>
          <w:color w:val="080000"/>
          <w:sz w:val="22"/>
          <w:szCs w:val="22"/>
          <w:lang w:val="ru-RU" w:bidi="ar-SA"/>
        </w:rPr>
        <w:t xml:space="preserve"> </w:t>
      </w:r>
      <w:r>
        <w:rPr>
          <w:rFonts w:ascii="Times New Roman CYR" w:hAnsi="Times New Roman CYR" w:cs="Times New Roman CYR"/>
          <w:color w:val="080000"/>
          <w:sz w:val="22"/>
          <w:szCs w:val="22"/>
          <w:lang w:val="ru-RU" w:bidi="ar-SA"/>
        </w:rPr>
        <w:t>при условии получения Гарантирующим поставщиком копии указанного документа от Сетевой организации или Покупателя в течение 2 рабочих дней с даты его подписания;</w:t>
      </w:r>
    </w:p>
    <w:p w14:paraId="7A32056B" w14:textId="77777777" w:rsidR="009C00B3" w:rsidRDefault="009C00B3" w:rsidP="009C00B3">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ab/>
        <w:t>б) с даты фактического получения Гарантирующим поставщиком акта о технологическом присоединении, при получении Гарантирующим поставщиком копии указанного документа от Сетевой организации или Покупателя по истечении 2 рабочих дней с даты его подписания.</w:t>
      </w:r>
    </w:p>
    <w:p w14:paraId="6C06E1DD" w14:textId="77777777" w:rsidR="009C00B3" w:rsidRDefault="009C00B3" w:rsidP="009C00B3">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 этом Приложение № 2 оформляется Гарантирующим поставщиком и подписывается Сторонами в течение 30 дней после вступления настоящего Договора в силу.</w:t>
      </w:r>
    </w:p>
    <w:p w14:paraId="5F13CF33" w14:textId="77777777" w:rsidR="009C00B3" w:rsidRPr="00D82C55" w:rsidRDefault="009C00B3" w:rsidP="009C00B3">
      <w:pPr>
        <w:tabs>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sidRPr="00D82C55">
        <w:rPr>
          <w:rFonts w:ascii="Times New Roman CYR" w:hAnsi="Times New Roman CYR" w:cs="Times New Roman CYR"/>
          <w:color w:val="080000"/>
          <w:sz w:val="22"/>
          <w:szCs w:val="22"/>
          <w:lang w:val="ru-RU" w:bidi="ar-SA"/>
        </w:rPr>
        <w:t xml:space="preserve">9.1.2. Договор, заключаемый в отношении энергопринимающих устройств </w:t>
      </w:r>
      <w:r>
        <w:rPr>
          <w:sz w:val="22"/>
          <w:szCs w:val="22"/>
          <w:lang w:val="ru-RU"/>
        </w:rPr>
        <w:t>Потребителя Покупателя</w:t>
      </w:r>
      <w:r w:rsidRPr="00D82C55">
        <w:rPr>
          <w:rFonts w:ascii="Times New Roman CYR" w:hAnsi="Times New Roman CYR" w:cs="Times New Roman CYR"/>
          <w:color w:val="080000"/>
          <w:sz w:val="22"/>
          <w:szCs w:val="22"/>
          <w:lang w:val="ru-RU" w:bidi="ar-SA"/>
        </w:rPr>
        <w:t xml:space="preserve"> до завершения процедуры их технологического присоединения, считается отозванным, если </w:t>
      </w:r>
      <w:r>
        <w:rPr>
          <w:rFonts w:ascii="Times New Roman CYR" w:hAnsi="Times New Roman CYR" w:cs="Times New Roman CYR"/>
          <w:color w:val="080000"/>
          <w:sz w:val="22"/>
          <w:szCs w:val="22"/>
          <w:lang w:val="ru-RU" w:bidi="ar-SA"/>
        </w:rPr>
        <w:t>Покупатель</w:t>
      </w:r>
      <w:r w:rsidRPr="00D82C55">
        <w:rPr>
          <w:rFonts w:ascii="Times New Roman CYR" w:hAnsi="Times New Roman CYR" w:cs="Times New Roman CYR"/>
          <w:color w:val="080000"/>
          <w:sz w:val="22"/>
          <w:szCs w:val="22"/>
          <w:lang w:val="ru-RU" w:bidi="ar-SA"/>
        </w:rPr>
        <w:t xml:space="preserve"> не возвратил подписанный экземпляр настоящего Договора и (или) Приложения 2а Сетевой организации или Гарантирующему поставщику до истечения 30 дней со дня получения от Сетевой организации акта об осуществлении технологического присоединения.</w:t>
      </w:r>
    </w:p>
    <w:p w14:paraId="3A617416" w14:textId="2827BC13" w:rsidR="001D51FA" w:rsidRDefault="009C00B3"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9</w:t>
      </w:r>
      <w:r w:rsidR="001D51FA">
        <w:rPr>
          <w:rFonts w:ascii="Times New Roman CYR" w:hAnsi="Times New Roman CYR" w:cs="Times New Roman CYR"/>
          <w:color w:val="080000"/>
          <w:sz w:val="22"/>
          <w:szCs w:val="22"/>
          <w:lang w:val="ru-RU" w:bidi="ar-SA"/>
        </w:rPr>
        <w:t>.2.Все документы, в том числе соглашения, письма, сообщения, претензии, по настоящему Договору, направляются другой Стороне одним из следующих способов:</w:t>
      </w:r>
    </w:p>
    <w:p w14:paraId="3A617417"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-заказным письмом;</w:t>
      </w:r>
    </w:p>
    <w:p w14:paraId="3A617418"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-телефонограммой;</w:t>
      </w:r>
    </w:p>
    <w:p w14:paraId="3A617419"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-телеграммой;</w:t>
      </w:r>
    </w:p>
    <w:p w14:paraId="3A61741A"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-посредством факсимильной связи;</w:t>
      </w:r>
    </w:p>
    <w:p w14:paraId="3A61741B"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 адресу электронной почты;</w:t>
      </w:r>
    </w:p>
    <w:p w14:paraId="3A61741C"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-посредством системы электронного документооборота при условии, если Гарантирующий поставщик и Покупатель являются пользователями системы электронного документооборота (в том числе при исполнении других договоров) и Стороны подписали соответствующее соглашение к настоящему Договору;</w:t>
      </w:r>
    </w:p>
    <w:p w14:paraId="3A61741D"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-вручаются представителю Стороны;</w:t>
      </w:r>
    </w:p>
    <w:p w14:paraId="3A61741E"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-иным способом, позволяющим подтвердить факт направления документа Стороной.</w:t>
      </w:r>
    </w:p>
    <w:p w14:paraId="3A61741F"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 направлении документов Стороны используют адреса, номера телефонов и факсов, адреса электронной почты, указанные в настоящем Договоре или письменно сообщенные Стороной.</w:t>
      </w:r>
    </w:p>
    <w:p w14:paraId="3A617420" w14:textId="1766F095" w:rsidR="001D51FA" w:rsidRDefault="009C00B3"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9</w:t>
      </w:r>
      <w:r w:rsidR="001D51FA">
        <w:rPr>
          <w:rFonts w:ascii="Times New Roman CYR" w:hAnsi="Times New Roman CYR" w:cs="Times New Roman CYR"/>
          <w:color w:val="080000"/>
          <w:sz w:val="22"/>
          <w:szCs w:val="22"/>
          <w:lang w:val="ru-RU" w:bidi="ar-SA"/>
        </w:rPr>
        <w:t>.3.Все споры и разногласия, возникающие между Сторонами по настоящему Договору, подлежат досудебному урегулированию в претензионном порядке.</w:t>
      </w:r>
    </w:p>
    <w:p w14:paraId="3A617421" w14:textId="63284923"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Претензия считается полученной Стороной, если она направлена другой Стороной одним из способов, указанных в п. </w:t>
      </w:r>
      <w:r w:rsidR="009C00B3">
        <w:rPr>
          <w:rFonts w:ascii="Times New Roman CYR" w:hAnsi="Times New Roman CYR" w:cs="Times New Roman CYR"/>
          <w:color w:val="080000"/>
          <w:sz w:val="22"/>
          <w:szCs w:val="22"/>
          <w:lang w:val="ru-RU" w:bidi="ar-SA"/>
        </w:rPr>
        <w:t>9</w:t>
      </w:r>
      <w:r>
        <w:rPr>
          <w:rFonts w:ascii="Times New Roman CYR" w:hAnsi="Times New Roman CYR" w:cs="Times New Roman CYR"/>
          <w:color w:val="080000"/>
          <w:sz w:val="22"/>
          <w:szCs w:val="22"/>
          <w:lang w:val="ru-RU" w:bidi="ar-SA"/>
        </w:rPr>
        <w:t>.2 настоящего Договора.</w:t>
      </w:r>
    </w:p>
    <w:p w14:paraId="3A617422"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Сторона, получившая претензию, в течение 5 (пяти) календарных дней со дня ее получения, обязана ее рассмотреть, исполнить требование, изложенное в претензии, или направить мотивированный отказ от исполнения.</w:t>
      </w:r>
    </w:p>
    <w:p w14:paraId="3A617423"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не исполнения или отказа от исполнения Стороной требования, изложенного в претензии, в течение 5 (пяти) календарных дней со дня ее получения, либо при отказе Стороны от получения претензии или при отсутствии Стороны по адресу, указанному в настоящем Договоре, либо по истечении 15 (пятнадцати) календарных дней со дня направления претензии, Сторона, направившая претензию, вправе передать споры и разногласия на рассмотрение Арбитражного суда Свердловской области.</w:t>
      </w:r>
    </w:p>
    <w:p w14:paraId="3A617424" w14:textId="1B8AA8B9" w:rsidR="001D51FA" w:rsidRDefault="009C00B3"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9</w:t>
      </w:r>
      <w:r w:rsidR="001D51FA">
        <w:rPr>
          <w:rFonts w:ascii="Times New Roman CYR" w:hAnsi="Times New Roman CYR" w:cs="Times New Roman CYR"/>
          <w:color w:val="080000"/>
          <w:sz w:val="22"/>
          <w:szCs w:val="22"/>
          <w:lang w:val="ru-RU" w:bidi="ar-SA"/>
        </w:rPr>
        <w:t>.4.Любая из Сторон вправе передать разногласия, возникшие при заключении настоящего Договора, на рассмотрение суда.</w:t>
      </w:r>
    </w:p>
    <w:p w14:paraId="3A617425" w14:textId="31776EFD" w:rsidR="001D51FA" w:rsidRDefault="009C00B3"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9</w:t>
      </w:r>
      <w:r w:rsidR="001D51FA">
        <w:rPr>
          <w:rFonts w:ascii="Times New Roman CYR" w:hAnsi="Times New Roman CYR" w:cs="Times New Roman CYR"/>
          <w:color w:val="080000"/>
          <w:sz w:val="22"/>
          <w:szCs w:val="22"/>
          <w:lang w:val="ru-RU" w:bidi="ar-SA"/>
        </w:rPr>
        <w:t>.5.Настоящий Договор составлен в 2-х экземплярах, по одному экземпляру для каждой Стороны.</w:t>
      </w:r>
    </w:p>
    <w:p w14:paraId="3A617426"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427" w14:textId="4DE9B913" w:rsidR="001D51FA" w:rsidRDefault="009C00B3"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lastRenderedPageBreak/>
        <w:t>10</w:t>
      </w:r>
      <w:r w:rsidR="001D51FA">
        <w:rPr>
          <w:rFonts w:ascii="Times New Roman CYR" w:hAnsi="Times New Roman CYR" w:cs="Times New Roman CYR"/>
          <w:b/>
          <w:bCs/>
          <w:color w:val="080000"/>
          <w:sz w:val="22"/>
          <w:szCs w:val="22"/>
          <w:lang w:val="ru-RU" w:bidi="ar-SA"/>
        </w:rPr>
        <w:t xml:space="preserve"> Дополнительные условия</w:t>
      </w:r>
    </w:p>
    <w:p w14:paraId="3A617428"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Не оговариваются.</w:t>
      </w:r>
    </w:p>
    <w:p w14:paraId="3A617429" w14:textId="77777777" w:rsidR="001D51FA" w:rsidRDefault="001D51FA" w:rsidP="001D51FA">
      <w:pPr>
        <w:autoSpaceDE w:val="0"/>
        <w:autoSpaceDN w:val="0"/>
        <w:adjustRightInd w:val="0"/>
        <w:ind w:firstLine="426"/>
        <w:jc w:val="both"/>
        <w:rPr>
          <w:rFonts w:ascii="Times New Roman CYR" w:hAnsi="Times New Roman CYR" w:cs="Times New Roman CYR"/>
          <w:color w:val="080000"/>
          <w:sz w:val="22"/>
          <w:szCs w:val="22"/>
          <w:lang w:val="ru-RU" w:bidi="ar-SA"/>
        </w:rPr>
      </w:pPr>
    </w:p>
    <w:p w14:paraId="3A61742A" w14:textId="1A6DED97" w:rsidR="001D51FA" w:rsidRDefault="009C00B3"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11</w:t>
      </w:r>
      <w:r w:rsidR="001D51FA">
        <w:rPr>
          <w:rFonts w:ascii="Times New Roman CYR" w:hAnsi="Times New Roman CYR" w:cs="Times New Roman CYR"/>
          <w:b/>
          <w:bCs/>
          <w:color w:val="080000"/>
          <w:sz w:val="22"/>
          <w:szCs w:val="22"/>
          <w:lang w:val="ru-RU" w:bidi="ar-SA"/>
        </w:rPr>
        <w:t>. Перечень Приложений к Договору:</w:t>
      </w:r>
    </w:p>
    <w:p w14:paraId="3A61742B" w14:textId="77777777" w:rsidR="001D51FA" w:rsidRDefault="001D51FA" w:rsidP="001D51FA">
      <w:pPr>
        <w:autoSpaceDE w:val="0"/>
        <w:autoSpaceDN w:val="0"/>
        <w:adjustRightInd w:val="0"/>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Приложение 1.1 - 1.3 - Формы отчетов.</w:t>
      </w:r>
    </w:p>
    <w:p w14:paraId="3A61742C" w14:textId="77777777" w:rsidR="001D51FA" w:rsidRDefault="001D51FA" w:rsidP="001D51FA">
      <w:pPr>
        <w:autoSpaceDE w:val="0"/>
        <w:autoSpaceDN w:val="0"/>
        <w:adjustRightInd w:val="0"/>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Приложение № 2 - Потребитель электрической энергии (мощности).</w:t>
      </w:r>
    </w:p>
    <w:p w14:paraId="3A61742D" w14:textId="77777777" w:rsidR="001D51FA" w:rsidRDefault="001D51FA" w:rsidP="001D51FA">
      <w:pPr>
        <w:autoSpaceDE w:val="0"/>
        <w:autoSpaceDN w:val="0"/>
        <w:adjustRightInd w:val="0"/>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Приложение № 2а - Характеристики потребителя (Объекта энергоснабжения) электрической энергии (мощности), при заключении Договора до завершения процедуры технологического присоединения энергопринимающих устройств Покупателя к объектам электросетевого хозяйства.</w:t>
      </w:r>
    </w:p>
    <w:p w14:paraId="6059121E" w14:textId="77777777" w:rsidR="009C00B3" w:rsidRPr="00AE0965" w:rsidRDefault="009C00B3" w:rsidP="000132DB">
      <w:pPr>
        <w:jc w:val="both"/>
        <w:rPr>
          <w:sz w:val="22"/>
          <w:szCs w:val="22"/>
          <w:lang w:val="ru-RU"/>
        </w:rPr>
      </w:pPr>
      <w:r>
        <w:rPr>
          <w:rFonts w:ascii="Times New Roman CYR" w:hAnsi="Times New Roman CYR" w:cs="Times New Roman CYR"/>
          <w:color w:val="080000"/>
          <w:sz w:val="22"/>
          <w:szCs w:val="22"/>
          <w:lang w:val="ru-RU" w:bidi="ar-SA"/>
        </w:rPr>
        <w:t xml:space="preserve">Приложение № 3 - </w:t>
      </w:r>
      <w:r w:rsidRPr="00AE0965">
        <w:rPr>
          <w:sz w:val="22"/>
          <w:szCs w:val="22"/>
          <w:lang w:val="ru-RU"/>
        </w:rPr>
        <w:t>Порядок обеспечения, допуска установленного коммерческого прибора учета в эксплуатацию, порядок проверки измерительного комплекса перед его демонтажем</w:t>
      </w:r>
      <w:r>
        <w:rPr>
          <w:sz w:val="22"/>
          <w:szCs w:val="22"/>
          <w:lang w:val="ru-RU"/>
        </w:rPr>
        <w:t>.</w:t>
      </w:r>
    </w:p>
    <w:p w14:paraId="3A61742E" w14:textId="77777777" w:rsidR="001D51FA" w:rsidRDefault="001D51FA" w:rsidP="000132DB">
      <w:pPr>
        <w:autoSpaceDE w:val="0"/>
        <w:autoSpaceDN w:val="0"/>
        <w:adjustRightInd w:val="0"/>
        <w:jc w:val="both"/>
        <w:rPr>
          <w:rFonts w:ascii="Times New Roman CYR" w:hAnsi="Times New Roman CYR" w:cs="Times New Roman CYR"/>
          <w:color w:val="080000"/>
          <w:sz w:val="22"/>
          <w:szCs w:val="22"/>
          <w:lang w:val="ru-RU" w:bidi="ar-SA"/>
        </w:rPr>
      </w:pPr>
    </w:p>
    <w:p w14:paraId="3A61742F" w14:textId="06406B9D" w:rsidR="001D51FA" w:rsidRDefault="009C00B3" w:rsidP="000132DB">
      <w:pPr>
        <w:widowControl w:val="0"/>
        <w:autoSpaceDE w:val="0"/>
        <w:autoSpaceDN w:val="0"/>
        <w:adjustRightInd w:val="0"/>
        <w:spacing w:line="104" w:lineRule="atLeast"/>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b/>
          <w:bCs/>
          <w:color w:val="080000"/>
          <w:sz w:val="22"/>
          <w:szCs w:val="22"/>
          <w:lang w:val="ru-RU" w:bidi="ar-SA"/>
        </w:rPr>
        <w:t>12</w:t>
      </w:r>
      <w:r w:rsidR="001D51FA">
        <w:rPr>
          <w:rFonts w:ascii="Times New Roman CYR" w:hAnsi="Times New Roman CYR" w:cs="Times New Roman CYR"/>
          <w:b/>
          <w:bCs/>
          <w:color w:val="080000"/>
          <w:sz w:val="22"/>
          <w:szCs w:val="22"/>
          <w:lang w:val="ru-RU" w:bidi="ar-SA"/>
        </w:rPr>
        <w:t xml:space="preserve">. Юридические адреса, платежные реквизиты и подписи сторон </w:t>
      </w:r>
    </w:p>
    <w:p w14:paraId="3A617430" w14:textId="77777777" w:rsidR="001D51FA" w:rsidRDefault="001D51FA" w:rsidP="001D51FA">
      <w:pPr>
        <w:autoSpaceDE w:val="0"/>
        <w:autoSpaceDN w:val="0"/>
        <w:adjustRightInd w:val="0"/>
        <w:ind w:firstLine="426"/>
        <w:jc w:val="both"/>
        <w:rPr>
          <w:rFonts w:ascii="Times New Roman CYR" w:hAnsi="Times New Roman CYR" w:cs="Times New Roman CYR"/>
          <w:b/>
          <w:bCs/>
          <w:color w:val="080000"/>
          <w:sz w:val="22"/>
          <w:szCs w:val="22"/>
          <w:lang w:val="ru-RU" w:bidi="ar-SA"/>
        </w:rPr>
      </w:pPr>
    </w:p>
    <w:p w14:paraId="3A617431" w14:textId="77777777" w:rsidR="001D51FA" w:rsidRDefault="001D51FA" w:rsidP="001D51FA">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color w:val="080000"/>
          <w:sz w:val="22"/>
          <w:szCs w:val="22"/>
          <w:lang w:val="ru-RU" w:bidi="ar-SA"/>
        </w:rPr>
        <w:t>Гарантирующий поставщик:</w:t>
      </w:r>
      <w:r>
        <w:rPr>
          <w:rFonts w:ascii="Times New Roman CYR" w:hAnsi="Times New Roman CYR" w:cs="Times New Roman CYR"/>
          <w:b/>
          <w:bCs/>
          <w:sz w:val="22"/>
          <w:szCs w:val="22"/>
          <w:lang w:val="ru-RU" w:bidi="ar-SA"/>
        </w:rPr>
        <w:t xml:space="preserve"> </w:t>
      </w:r>
    </w:p>
    <w:p w14:paraId="3A617433" w14:textId="03403367" w:rsidR="001D51FA" w:rsidRDefault="001D51FA" w:rsidP="001D51FA">
      <w:pPr>
        <w:autoSpaceDE w:val="0"/>
        <w:autoSpaceDN w:val="0"/>
        <w:adjustRightInd w:val="0"/>
        <w:ind w:right="661"/>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Юридический адрес: </w:t>
      </w:r>
    </w:p>
    <w:p w14:paraId="3A617434" w14:textId="2171F910" w:rsidR="001D51FA" w:rsidRPr="004A4C1D" w:rsidRDefault="001D51FA" w:rsidP="001D51FA">
      <w:pPr>
        <w:autoSpaceDE w:val="0"/>
        <w:autoSpaceDN w:val="0"/>
        <w:adjustRightInd w:val="0"/>
        <w:ind w:right="661"/>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Адрес для почтовой корреспонденции: 620026, г. Екатеринбург, ул. Луначарского</w:t>
      </w:r>
      <w:r w:rsidRPr="004A4C1D">
        <w:rPr>
          <w:rFonts w:ascii="Times New Roman CYR" w:hAnsi="Times New Roman CYR" w:cs="Times New Roman CYR"/>
          <w:sz w:val="22"/>
          <w:szCs w:val="22"/>
          <w:lang w:val="ru-RU" w:bidi="ar-SA"/>
        </w:rPr>
        <w:t>, 210.</w:t>
      </w:r>
      <w:r w:rsidRPr="004A4C1D">
        <w:rPr>
          <w:rFonts w:ascii="Times New Roman CYR" w:hAnsi="Times New Roman CYR" w:cs="Times New Roman CYR"/>
          <w:sz w:val="22"/>
          <w:szCs w:val="22"/>
          <w:lang w:val="ru-RU" w:bidi="ar-SA"/>
        </w:rPr>
        <w:br/>
      </w:r>
    </w:p>
    <w:p w14:paraId="3A617436" w14:textId="77777777" w:rsidR="001D51FA" w:rsidRPr="004A4C1D" w:rsidRDefault="001D51FA" w:rsidP="001D51FA">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Контактное</w:t>
      </w:r>
      <w:r w:rsidRPr="004A4C1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лицо</w:t>
      </w:r>
      <w:r w:rsidRPr="004A4C1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по</w:t>
      </w:r>
      <w:r w:rsidRPr="004A4C1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Договору</w:t>
      </w:r>
      <w:r w:rsidRPr="004A4C1D">
        <w:rPr>
          <w:rFonts w:ascii="Times New Roman CYR" w:hAnsi="Times New Roman CYR" w:cs="Times New Roman CYR"/>
          <w:sz w:val="22"/>
          <w:szCs w:val="22"/>
          <w:lang w:val="ru-RU" w:bidi="ar-SA"/>
        </w:rPr>
        <w:t>:</w:t>
      </w:r>
    </w:p>
    <w:p w14:paraId="3A617438" w14:textId="631D21BA" w:rsidR="001D51FA" w:rsidRDefault="001D51FA" w:rsidP="001D51FA">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тел</w:t>
      </w:r>
      <w:r w:rsidRPr="004A4C1D">
        <w:rPr>
          <w:rFonts w:ascii="Times New Roman CYR" w:hAnsi="Times New Roman CYR" w:cs="Times New Roman CYR"/>
          <w:sz w:val="22"/>
          <w:szCs w:val="22"/>
          <w:lang w:val="ru-RU" w:bidi="ar-SA"/>
        </w:rPr>
        <w:t xml:space="preserve">. </w:t>
      </w:r>
      <w:r w:rsidR="004A4C1D">
        <w:rPr>
          <w:rFonts w:ascii="Times New Roman CYR" w:hAnsi="Times New Roman CYR" w:cs="Times New Roman CYR"/>
          <w:sz w:val="22"/>
          <w:szCs w:val="22"/>
          <w:lang w:val="ru-RU" w:bidi="ar-SA"/>
        </w:rPr>
        <w:t>___</w:t>
      </w:r>
      <w:r w:rsidRPr="004A4C1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факс</w:t>
      </w:r>
      <w:r w:rsidRPr="004A4C1D">
        <w:rPr>
          <w:rFonts w:ascii="Times New Roman CYR" w:hAnsi="Times New Roman CYR" w:cs="Times New Roman CYR"/>
          <w:sz w:val="22"/>
          <w:szCs w:val="22"/>
          <w:lang w:val="ru-RU" w:bidi="ar-SA"/>
        </w:rPr>
        <w:t xml:space="preserve">. </w:t>
      </w:r>
      <w:r w:rsidR="004A4C1D">
        <w:rPr>
          <w:rFonts w:ascii="Times New Roman CYR" w:hAnsi="Times New Roman CYR" w:cs="Times New Roman CYR"/>
          <w:sz w:val="22"/>
          <w:szCs w:val="22"/>
          <w:lang w:val="ru-RU" w:bidi="ar-SA"/>
        </w:rPr>
        <w:t>____</w:t>
      </w:r>
      <w:r>
        <w:rPr>
          <w:rFonts w:ascii="Times New Roman CYR" w:hAnsi="Times New Roman CYR" w:cs="Times New Roman CYR"/>
          <w:sz w:val="22"/>
          <w:szCs w:val="22"/>
          <w:lang w:val="ru-RU" w:bidi="ar-SA"/>
        </w:rPr>
        <w:t>, адрес сайта  в сети интернет:</w:t>
      </w:r>
      <w:r>
        <w:rPr>
          <w:rFonts w:ascii="Times New Roman CYR" w:hAnsi="Times New Roman CYR" w:cs="Times New Roman CYR"/>
          <w:color w:val="1F497D"/>
          <w:sz w:val="22"/>
          <w:szCs w:val="22"/>
          <w:lang w:val="ru-RU" w:bidi="ar-SA"/>
        </w:rPr>
        <w:t xml:space="preserve"> </w:t>
      </w:r>
      <w:r>
        <w:rPr>
          <w:rFonts w:ascii="Times New Roman CYR" w:hAnsi="Times New Roman CYR" w:cs="Times New Roman CYR"/>
          <w:color w:val="0000FF"/>
          <w:sz w:val="22"/>
          <w:szCs w:val="22"/>
          <w:lang w:bidi="ar-SA"/>
        </w:rPr>
        <w:t>www</w:t>
      </w:r>
      <w:r>
        <w:rPr>
          <w:rFonts w:ascii="Times New Roman CYR" w:hAnsi="Times New Roman CYR" w:cs="Times New Roman CYR"/>
          <w:color w:val="0000FF"/>
          <w:sz w:val="22"/>
          <w:szCs w:val="22"/>
          <w:lang w:val="ru-RU" w:bidi="ar-SA"/>
        </w:rPr>
        <w:t>.</w:t>
      </w:r>
      <w:r>
        <w:rPr>
          <w:rFonts w:ascii="Times New Roman CYR" w:hAnsi="Times New Roman CYR" w:cs="Times New Roman CYR"/>
          <w:color w:val="0000FF"/>
          <w:sz w:val="22"/>
          <w:szCs w:val="22"/>
          <w:lang w:bidi="ar-SA"/>
        </w:rPr>
        <w:t>eens</w:t>
      </w:r>
      <w:r>
        <w:rPr>
          <w:rFonts w:ascii="Times New Roman CYR" w:hAnsi="Times New Roman CYR" w:cs="Times New Roman CYR"/>
          <w:color w:val="0000FF"/>
          <w:sz w:val="22"/>
          <w:szCs w:val="22"/>
          <w:lang w:val="ru-RU" w:bidi="ar-SA"/>
        </w:rPr>
        <w:t>.</w:t>
      </w:r>
      <w:r>
        <w:rPr>
          <w:rFonts w:ascii="Times New Roman CYR" w:hAnsi="Times New Roman CYR" w:cs="Times New Roman CYR"/>
          <w:color w:val="0000FF"/>
          <w:sz w:val="22"/>
          <w:szCs w:val="22"/>
          <w:lang w:bidi="ar-SA"/>
        </w:rPr>
        <w:t>ru</w:t>
      </w:r>
      <w:r>
        <w:rPr>
          <w:rFonts w:ascii="Times New Roman CYR" w:hAnsi="Times New Roman CYR" w:cs="Times New Roman CYR"/>
          <w:sz w:val="22"/>
          <w:szCs w:val="22"/>
          <w:lang w:val="ru-RU" w:bidi="ar-SA"/>
        </w:rPr>
        <w:t xml:space="preserve">, </w:t>
      </w:r>
    </w:p>
    <w:p w14:paraId="3A617439" w14:textId="6FA3CA1D" w:rsidR="001D51FA" w:rsidRDefault="001D51FA" w:rsidP="001D51FA">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e-mail для предоставления данных по фактическим почасовым расходам: </w:t>
      </w:r>
    </w:p>
    <w:p w14:paraId="3A61743A" w14:textId="77777777" w:rsidR="001D51FA" w:rsidRDefault="001D51FA" w:rsidP="001D51FA">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Реквизиты для сообщения об инцидентах при энергоснабжении:</w:t>
      </w:r>
    </w:p>
    <w:p w14:paraId="540F2A96" w14:textId="77777777" w:rsidR="009C00B3" w:rsidRDefault="009C00B3" w:rsidP="009C00B3">
      <w:pPr>
        <w:autoSpaceDE w:val="0"/>
        <w:autoSpaceDN w:val="0"/>
        <w:adjustRightInd w:val="0"/>
        <w:jc w:val="both"/>
        <w:rPr>
          <w:rFonts w:ascii="Times New Roman CYR" w:hAnsi="Times New Roman CYR" w:cs="Times New Roman CYR"/>
          <w:sz w:val="22"/>
          <w:szCs w:val="22"/>
          <w:lang w:val="ru-RU"/>
        </w:rPr>
      </w:pPr>
      <w:r>
        <w:rPr>
          <w:rFonts w:ascii="Times New Roman CYR" w:hAnsi="Times New Roman CYR" w:cs="Times New Roman CYR"/>
          <w:sz w:val="22"/>
          <w:szCs w:val="22"/>
          <w:lang w:val="ru-RU" w:bidi="ar-SA"/>
        </w:rPr>
        <w:t xml:space="preserve">телефоны: 215-77-13 </w:t>
      </w:r>
      <w:r w:rsidRPr="009B3A9B">
        <w:rPr>
          <w:rFonts w:ascii="Times New Roman CYR" w:hAnsi="Times New Roman CYR" w:cs="Times New Roman CYR"/>
          <w:sz w:val="22"/>
          <w:szCs w:val="22"/>
          <w:lang w:val="ru-RU"/>
        </w:rPr>
        <w:t>(в рабочее время с 8-00 до 17-00), 8-800-700-41-12 (круглосуточно)</w:t>
      </w:r>
      <w:r>
        <w:rPr>
          <w:rFonts w:ascii="Times New Roman CYR" w:hAnsi="Times New Roman CYR" w:cs="Times New Roman CYR"/>
          <w:sz w:val="22"/>
          <w:szCs w:val="22"/>
          <w:lang w:val="ru-RU"/>
        </w:rPr>
        <w:t>,</w:t>
      </w:r>
    </w:p>
    <w:p w14:paraId="64E1A46A" w14:textId="77777777" w:rsidR="009C00B3" w:rsidRPr="00230AD9" w:rsidRDefault="009C00B3" w:rsidP="009C00B3">
      <w:pPr>
        <w:autoSpaceDE w:val="0"/>
        <w:autoSpaceDN w:val="0"/>
        <w:adjustRightInd w:val="0"/>
        <w:jc w:val="both"/>
        <w:rPr>
          <w:rFonts w:ascii="Times New Roman CYR" w:hAnsi="Times New Roman CYR" w:cs="Times New Roman CYR"/>
          <w:sz w:val="22"/>
          <w:szCs w:val="22"/>
          <w:lang w:val="ru-RU" w:bidi="ar-SA"/>
        </w:rPr>
      </w:pPr>
      <w:r w:rsidRPr="00D82C55">
        <w:rPr>
          <w:rFonts w:ascii="Times New Roman CYR" w:hAnsi="Times New Roman CYR" w:cs="Times New Roman CYR"/>
          <w:sz w:val="22"/>
          <w:szCs w:val="22"/>
          <w:lang w:bidi="ar-SA"/>
        </w:rPr>
        <w:t>e</w:t>
      </w:r>
      <w:r w:rsidRPr="00230AD9">
        <w:rPr>
          <w:rFonts w:ascii="Times New Roman CYR" w:hAnsi="Times New Roman CYR" w:cs="Times New Roman CYR"/>
          <w:sz w:val="22"/>
          <w:szCs w:val="22"/>
          <w:lang w:val="ru-RU" w:bidi="ar-SA"/>
        </w:rPr>
        <w:t>-</w:t>
      </w:r>
      <w:r w:rsidRPr="00D82C55">
        <w:rPr>
          <w:rFonts w:ascii="Times New Roman CYR" w:hAnsi="Times New Roman CYR" w:cs="Times New Roman CYR"/>
          <w:sz w:val="22"/>
          <w:szCs w:val="22"/>
          <w:lang w:bidi="ar-SA"/>
        </w:rPr>
        <w:t>mail</w:t>
      </w:r>
      <w:r w:rsidRPr="00230AD9">
        <w:rPr>
          <w:rFonts w:ascii="Times New Roman CYR" w:hAnsi="Times New Roman CYR" w:cs="Times New Roman CYR"/>
          <w:sz w:val="22"/>
          <w:szCs w:val="22"/>
          <w:lang w:val="ru-RU" w:bidi="ar-SA"/>
        </w:rPr>
        <w:t xml:space="preserve">: </w:t>
      </w:r>
      <w:r w:rsidRPr="00D82C55">
        <w:rPr>
          <w:rFonts w:ascii="Times New Roman CYR" w:hAnsi="Times New Roman CYR" w:cs="Times New Roman CYR"/>
          <w:lang w:bidi="ar-SA"/>
        </w:rPr>
        <w:t>incident</w:t>
      </w:r>
      <w:r w:rsidRPr="00230AD9">
        <w:rPr>
          <w:rFonts w:ascii="Times New Roman CYR" w:hAnsi="Times New Roman CYR" w:cs="Times New Roman CYR"/>
          <w:lang w:val="ru-RU" w:bidi="ar-SA"/>
        </w:rPr>
        <w:t>@</w:t>
      </w:r>
      <w:r w:rsidRPr="00D82C55">
        <w:rPr>
          <w:rFonts w:ascii="Times New Roman CYR" w:hAnsi="Times New Roman CYR" w:cs="Times New Roman CYR"/>
          <w:lang w:bidi="ar-SA"/>
        </w:rPr>
        <w:t>eens</w:t>
      </w:r>
      <w:r w:rsidRPr="00230AD9">
        <w:rPr>
          <w:rFonts w:ascii="Times New Roman CYR" w:hAnsi="Times New Roman CYR" w:cs="Times New Roman CYR"/>
          <w:lang w:val="ru-RU" w:bidi="ar-SA"/>
        </w:rPr>
        <w:t>.</w:t>
      </w:r>
      <w:r w:rsidRPr="00D82C55">
        <w:rPr>
          <w:rFonts w:ascii="Times New Roman CYR" w:hAnsi="Times New Roman CYR" w:cs="Times New Roman CYR"/>
          <w:lang w:bidi="ar-SA"/>
        </w:rPr>
        <w:t>ru</w:t>
      </w:r>
      <w:r w:rsidRPr="00230AD9">
        <w:rPr>
          <w:rFonts w:ascii="Times New Roman CYR" w:hAnsi="Times New Roman CYR" w:cs="Times New Roman CYR"/>
          <w:lang w:val="ru-RU" w:bidi="ar-SA"/>
        </w:rPr>
        <w:t xml:space="preserve"> </w:t>
      </w:r>
    </w:p>
    <w:p w14:paraId="3A61743C" w14:textId="77777777" w:rsidR="001D51FA" w:rsidRDefault="001D51FA" w:rsidP="001D51FA">
      <w:pPr>
        <w:autoSpaceDE w:val="0"/>
        <w:autoSpaceDN w:val="0"/>
        <w:adjustRightInd w:val="0"/>
        <w:ind w:firstLine="426"/>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Уведомление об ограничении направляется с электронного адреса: </w:t>
      </w:r>
      <w:r>
        <w:rPr>
          <w:rFonts w:ascii="Times New Roman CYR" w:hAnsi="Times New Roman CYR" w:cs="Times New Roman CYR"/>
          <w:lang w:val="ru-RU" w:bidi="ar-SA"/>
        </w:rPr>
        <w:t xml:space="preserve">ogranichenie@eens.ru </w:t>
      </w:r>
    </w:p>
    <w:p w14:paraId="3A61743D" w14:textId="77777777" w:rsidR="001D51FA" w:rsidRDefault="001D51FA" w:rsidP="001D51FA">
      <w:pPr>
        <w:autoSpaceDE w:val="0"/>
        <w:autoSpaceDN w:val="0"/>
        <w:adjustRightInd w:val="0"/>
        <w:ind w:firstLine="426"/>
        <w:rPr>
          <w:rFonts w:ascii="Times New Roman CYR" w:hAnsi="Times New Roman CYR" w:cs="Times New Roman CYR"/>
          <w:sz w:val="22"/>
          <w:szCs w:val="22"/>
          <w:lang w:val="ru-RU" w:bidi="ar-SA"/>
        </w:rPr>
      </w:pPr>
    </w:p>
    <w:p w14:paraId="3A61743E" w14:textId="77777777" w:rsidR="001D51FA" w:rsidRPr="001D51FA" w:rsidRDefault="001D51FA" w:rsidP="001D51FA">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Покупатель</w:t>
      </w:r>
      <w:r w:rsidRPr="001D51FA">
        <w:rPr>
          <w:rFonts w:ascii="Times New Roman CYR" w:hAnsi="Times New Roman CYR" w:cs="Times New Roman CYR"/>
          <w:b/>
          <w:bCs/>
          <w:sz w:val="22"/>
          <w:szCs w:val="22"/>
          <w:lang w:val="ru-RU" w:bidi="ar-SA"/>
        </w:rPr>
        <w:t xml:space="preserve">: </w:t>
      </w:r>
    </w:p>
    <w:p w14:paraId="3A617440" w14:textId="68E066B2" w:rsidR="001D51FA" w:rsidRPr="001D51FA" w:rsidRDefault="001D51FA" w:rsidP="001D51FA">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Юридический адрес: </w:t>
      </w:r>
    </w:p>
    <w:p w14:paraId="3A617441" w14:textId="32552C5A" w:rsidR="001D51FA" w:rsidRPr="001D51FA" w:rsidRDefault="001D51FA" w:rsidP="001D51FA">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Грузополучатель</w:t>
      </w:r>
      <w:r w:rsidRPr="001D51FA">
        <w:rPr>
          <w:rFonts w:ascii="Times New Roman CYR" w:hAnsi="Times New Roman CYR" w:cs="Times New Roman CYR"/>
          <w:sz w:val="22"/>
          <w:szCs w:val="22"/>
          <w:lang w:val="ru-RU" w:bidi="ar-SA"/>
        </w:rPr>
        <w:t xml:space="preserve">: </w:t>
      </w:r>
    </w:p>
    <w:p w14:paraId="3A617442" w14:textId="5C22683D" w:rsidR="001D51FA" w:rsidRPr="001D51FA" w:rsidRDefault="001D51FA" w:rsidP="001D51FA">
      <w:pPr>
        <w:widowControl w:val="0"/>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Юридический адрес: </w:t>
      </w:r>
    </w:p>
    <w:p w14:paraId="3A617443" w14:textId="08A391E8" w:rsidR="001D51FA" w:rsidRPr="001D51FA" w:rsidRDefault="001D51FA" w:rsidP="001D51FA">
      <w:pPr>
        <w:widowControl w:val="0"/>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Адрес для почтовой корреспонденции: </w:t>
      </w:r>
    </w:p>
    <w:p w14:paraId="3A617446" w14:textId="157DBF1B" w:rsidR="001D51FA" w:rsidRPr="004A4C1D" w:rsidRDefault="001D51FA" w:rsidP="001D51FA">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Тел</w:t>
      </w:r>
      <w:r w:rsidRPr="004A4C1D">
        <w:rPr>
          <w:rFonts w:ascii="Times New Roman CYR" w:hAnsi="Times New Roman CYR" w:cs="Times New Roman CYR"/>
          <w:sz w:val="22"/>
          <w:szCs w:val="22"/>
          <w:lang w:val="ru-RU" w:bidi="ar-SA"/>
        </w:rPr>
        <w:t xml:space="preserve">. </w:t>
      </w:r>
      <w:r w:rsidR="004A4C1D">
        <w:rPr>
          <w:rFonts w:ascii="Times New Roman CYR" w:hAnsi="Times New Roman CYR" w:cs="Times New Roman CYR"/>
          <w:sz w:val="22"/>
          <w:szCs w:val="22"/>
          <w:lang w:val="ru-RU" w:bidi="ar-SA"/>
        </w:rPr>
        <w:t>____</w:t>
      </w:r>
      <w:r w:rsidRPr="004A4C1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факс</w:t>
      </w:r>
      <w:r w:rsidRPr="004A4C1D">
        <w:rPr>
          <w:rFonts w:ascii="Times New Roman CYR" w:hAnsi="Times New Roman CYR" w:cs="Times New Roman CYR"/>
          <w:sz w:val="22"/>
          <w:szCs w:val="22"/>
          <w:lang w:val="ru-RU" w:bidi="ar-SA"/>
        </w:rPr>
        <w:t xml:space="preserve"> </w:t>
      </w:r>
      <w:r w:rsidR="004A4C1D">
        <w:rPr>
          <w:rFonts w:ascii="Times New Roman CYR" w:hAnsi="Times New Roman CYR" w:cs="Times New Roman CYR"/>
          <w:sz w:val="22"/>
          <w:szCs w:val="22"/>
          <w:lang w:val="ru-RU" w:bidi="ar-SA"/>
        </w:rPr>
        <w:t>_____</w:t>
      </w:r>
      <w:r w:rsidRPr="004A4C1D">
        <w:rPr>
          <w:rFonts w:ascii="Times New Roman CYR" w:hAnsi="Times New Roman CYR" w:cs="Times New Roman CYR"/>
          <w:sz w:val="22"/>
          <w:szCs w:val="22"/>
          <w:lang w:val="ru-RU" w:bidi="ar-SA"/>
        </w:rPr>
        <w:t xml:space="preserve">, </w:t>
      </w:r>
      <w:r w:rsidR="009C00B3">
        <w:rPr>
          <w:rFonts w:ascii="Times New Roman CYR" w:hAnsi="Times New Roman CYR" w:cs="Times New Roman CYR"/>
          <w:sz w:val="22"/>
          <w:szCs w:val="22"/>
          <w:lang w:val="ru-RU" w:bidi="ar-SA"/>
        </w:rPr>
        <w:t>мобильный</w:t>
      </w:r>
      <w:r w:rsidR="009C00B3" w:rsidRPr="004A4C1D">
        <w:rPr>
          <w:rFonts w:ascii="Times New Roman CYR" w:hAnsi="Times New Roman CYR" w:cs="Times New Roman CYR"/>
          <w:sz w:val="22"/>
          <w:szCs w:val="22"/>
          <w:lang w:val="ru-RU" w:bidi="ar-SA"/>
        </w:rPr>
        <w:t xml:space="preserve"> </w:t>
      </w:r>
      <w:r w:rsidR="009C00B3">
        <w:rPr>
          <w:rFonts w:ascii="Times New Roman CYR" w:hAnsi="Times New Roman CYR" w:cs="Times New Roman CYR"/>
          <w:sz w:val="22"/>
          <w:szCs w:val="22"/>
          <w:lang w:val="ru-RU" w:bidi="ar-SA"/>
        </w:rPr>
        <w:t>телефон</w:t>
      </w:r>
      <w:r w:rsidR="009C00B3" w:rsidRPr="004A4C1D">
        <w:rPr>
          <w:rFonts w:ascii="Times New Roman CYR" w:hAnsi="Times New Roman CYR" w:cs="Times New Roman CYR"/>
          <w:sz w:val="22"/>
          <w:szCs w:val="22"/>
          <w:lang w:val="ru-RU" w:bidi="ar-SA"/>
        </w:rPr>
        <w:t xml:space="preserve"> </w:t>
      </w:r>
      <w:r w:rsidR="004A4C1D">
        <w:rPr>
          <w:rFonts w:ascii="Times New Roman CYR" w:hAnsi="Times New Roman CYR" w:cs="Times New Roman CYR"/>
          <w:sz w:val="22"/>
          <w:szCs w:val="22"/>
          <w:lang w:val="ru-RU" w:bidi="ar-SA"/>
        </w:rPr>
        <w:t>_____</w:t>
      </w:r>
      <w:r w:rsidR="009C00B3" w:rsidRPr="004A4C1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bidi="ar-SA"/>
        </w:rPr>
        <w:t>e</w:t>
      </w:r>
      <w:r w:rsidRPr="004A4C1D">
        <w:rPr>
          <w:rFonts w:ascii="Times New Roman CYR" w:hAnsi="Times New Roman CYR" w:cs="Times New Roman CYR"/>
          <w:sz w:val="22"/>
          <w:szCs w:val="22"/>
          <w:lang w:val="ru-RU" w:bidi="ar-SA"/>
        </w:rPr>
        <w:t>-</w:t>
      </w:r>
      <w:r>
        <w:rPr>
          <w:rFonts w:ascii="Times New Roman CYR" w:hAnsi="Times New Roman CYR" w:cs="Times New Roman CYR"/>
          <w:sz w:val="22"/>
          <w:szCs w:val="22"/>
          <w:lang w:bidi="ar-SA"/>
        </w:rPr>
        <w:t>mail</w:t>
      </w:r>
      <w:r w:rsidRPr="004A4C1D">
        <w:rPr>
          <w:rFonts w:ascii="Times New Roman CYR" w:hAnsi="Times New Roman CYR" w:cs="Times New Roman CYR"/>
          <w:sz w:val="22"/>
          <w:szCs w:val="22"/>
          <w:lang w:val="ru-RU" w:bidi="ar-SA"/>
        </w:rPr>
        <w:t xml:space="preserve">: </w:t>
      </w:r>
      <w:r w:rsidR="004A4C1D">
        <w:rPr>
          <w:rFonts w:ascii="Times New Roman CYR" w:hAnsi="Times New Roman CYR" w:cs="Times New Roman CYR"/>
          <w:sz w:val="22"/>
          <w:szCs w:val="22"/>
          <w:lang w:val="ru-RU" w:bidi="ar-SA"/>
        </w:rPr>
        <w:t>_____</w:t>
      </w:r>
      <w:r w:rsidRPr="004A4C1D">
        <w:rPr>
          <w:rFonts w:ascii="Times New Roman CYR" w:hAnsi="Times New Roman CYR" w:cs="Times New Roman CYR"/>
          <w:sz w:val="22"/>
          <w:szCs w:val="22"/>
          <w:lang w:val="ru-RU" w:bidi="ar-SA"/>
        </w:rPr>
        <w:t>.</w:t>
      </w:r>
    </w:p>
    <w:p w14:paraId="3A617447" w14:textId="77777777" w:rsidR="001D51FA" w:rsidRDefault="001D51FA" w:rsidP="001D51FA">
      <w:pPr>
        <w:widowControl w:val="0"/>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Реквизиты для направления уведомлений о введении ограничений режима потребления:</w:t>
      </w:r>
    </w:p>
    <w:p w14:paraId="3A617448" w14:textId="14193B2A" w:rsidR="001D51FA" w:rsidRPr="001D51FA" w:rsidRDefault="001D51FA" w:rsidP="001D51FA">
      <w:pPr>
        <w:widowControl w:val="0"/>
        <w:autoSpaceDE w:val="0"/>
        <w:autoSpaceDN w:val="0"/>
        <w:adjustRightInd w:val="0"/>
        <w:jc w:val="both"/>
        <w:rPr>
          <w:rFonts w:ascii="Times New Roman CYR" w:hAnsi="Times New Roman CYR" w:cs="Times New Roman CYR"/>
          <w:sz w:val="22"/>
          <w:szCs w:val="22"/>
          <w:lang w:bidi="ar-SA"/>
        </w:rPr>
      </w:pPr>
      <w:r>
        <w:rPr>
          <w:rFonts w:ascii="Times New Roman CYR" w:hAnsi="Times New Roman CYR" w:cs="Times New Roman CYR"/>
          <w:sz w:val="22"/>
          <w:szCs w:val="22"/>
          <w:lang w:val="ru-RU" w:bidi="ar-SA"/>
        </w:rPr>
        <w:t>Тел</w:t>
      </w:r>
      <w:r w:rsidRPr="001D51FA">
        <w:rPr>
          <w:rFonts w:ascii="Times New Roman CYR" w:hAnsi="Times New Roman CYR" w:cs="Times New Roman CYR"/>
          <w:sz w:val="22"/>
          <w:szCs w:val="22"/>
          <w:lang w:bidi="ar-SA"/>
        </w:rPr>
        <w:t xml:space="preserve">. </w:t>
      </w:r>
    </w:p>
    <w:p w14:paraId="3A617449" w14:textId="5296F258" w:rsidR="001D51FA" w:rsidRPr="001D51FA" w:rsidRDefault="001D51FA" w:rsidP="001D51FA">
      <w:pPr>
        <w:widowControl w:val="0"/>
        <w:autoSpaceDE w:val="0"/>
        <w:autoSpaceDN w:val="0"/>
        <w:adjustRightInd w:val="0"/>
        <w:jc w:val="both"/>
        <w:rPr>
          <w:rFonts w:ascii="Times New Roman CYR" w:hAnsi="Times New Roman CYR" w:cs="Times New Roman CYR"/>
          <w:sz w:val="22"/>
          <w:szCs w:val="22"/>
          <w:lang w:bidi="ar-SA"/>
        </w:rPr>
      </w:pPr>
      <w:r>
        <w:rPr>
          <w:rFonts w:ascii="Times New Roman CYR" w:hAnsi="Times New Roman CYR" w:cs="Times New Roman CYR"/>
          <w:sz w:val="22"/>
          <w:szCs w:val="22"/>
          <w:lang w:bidi="ar-SA"/>
        </w:rPr>
        <w:t>e</w:t>
      </w:r>
      <w:r w:rsidRPr="001D51FA">
        <w:rPr>
          <w:rFonts w:ascii="Times New Roman CYR" w:hAnsi="Times New Roman CYR" w:cs="Times New Roman CYR"/>
          <w:sz w:val="22"/>
          <w:szCs w:val="22"/>
          <w:lang w:bidi="ar-SA"/>
        </w:rPr>
        <w:t>-</w:t>
      </w:r>
      <w:r>
        <w:rPr>
          <w:rFonts w:ascii="Times New Roman CYR" w:hAnsi="Times New Roman CYR" w:cs="Times New Roman CYR"/>
          <w:sz w:val="22"/>
          <w:szCs w:val="22"/>
          <w:lang w:bidi="ar-SA"/>
        </w:rPr>
        <w:t>mail</w:t>
      </w:r>
      <w:r w:rsidRPr="001D51FA">
        <w:rPr>
          <w:rFonts w:ascii="Times New Roman CYR" w:hAnsi="Times New Roman CYR" w:cs="Times New Roman CYR"/>
          <w:sz w:val="22"/>
          <w:szCs w:val="22"/>
          <w:lang w:bidi="ar-SA"/>
        </w:rPr>
        <w:t xml:space="preserve">: </w:t>
      </w:r>
    </w:p>
    <w:p w14:paraId="3A61744A" w14:textId="77777777" w:rsidR="001D51FA" w:rsidRPr="001D51FA" w:rsidRDefault="001D51FA" w:rsidP="001D51FA">
      <w:pPr>
        <w:widowControl w:val="0"/>
        <w:autoSpaceDE w:val="0"/>
        <w:autoSpaceDN w:val="0"/>
        <w:adjustRightInd w:val="0"/>
        <w:jc w:val="both"/>
        <w:rPr>
          <w:rFonts w:ascii="Times New Roman CYR" w:hAnsi="Times New Roman CYR" w:cs="Times New Roman CYR"/>
          <w:sz w:val="22"/>
          <w:szCs w:val="22"/>
          <w:lang w:bidi="ar-SA"/>
        </w:rPr>
      </w:pPr>
    </w:p>
    <w:p w14:paraId="3A61744B" w14:textId="77777777" w:rsidR="001D51FA" w:rsidRPr="001D51FA" w:rsidRDefault="001D51FA" w:rsidP="001D51FA">
      <w:pPr>
        <w:autoSpaceDE w:val="0"/>
        <w:autoSpaceDN w:val="0"/>
        <w:adjustRightInd w:val="0"/>
        <w:jc w:val="both"/>
        <w:rPr>
          <w:rFonts w:ascii="Times New Roman CYR" w:hAnsi="Times New Roman CYR" w:cs="Times New Roman CYR"/>
          <w:sz w:val="22"/>
          <w:szCs w:val="22"/>
          <w:lang w:bidi="ar-SA"/>
        </w:rPr>
      </w:pPr>
    </w:p>
    <w:p w14:paraId="3A61744C" w14:textId="77777777" w:rsidR="001D51FA" w:rsidRDefault="001D51FA" w:rsidP="001D51FA">
      <w:pPr>
        <w:autoSpaceDE w:val="0"/>
        <w:autoSpaceDN w:val="0"/>
        <w:adjustRightInd w:val="0"/>
        <w:jc w:val="both"/>
        <w:rPr>
          <w:rFonts w:ascii="Times New Roman CYR" w:hAnsi="Times New Roman CYR" w:cs="Times New Roman CYR"/>
          <w:color w:val="080000"/>
          <w:sz w:val="22"/>
          <w:szCs w:val="22"/>
          <w:lang w:val="ru-RU" w:bidi="ar-SA"/>
        </w:rPr>
      </w:pPr>
      <w:r>
        <w:rPr>
          <w:rFonts w:ascii="Times New Roman CYR" w:hAnsi="Times New Roman CYR" w:cs="Times New Roman CYR"/>
          <w:sz w:val="22"/>
          <w:szCs w:val="22"/>
          <w:lang w:val="ru-RU" w:bidi="ar-SA"/>
        </w:rPr>
        <w:t>Гарантирующий поставщик:</w:t>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color w:val="080000"/>
          <w:sz w:val="22"/>
          <w:szCs w:val="22"/>
          <w:lang w:val="ru-RU" w:bidi="ar-SA"/>
        </w:rPr>
        <w:t>Покупатель:</w:t>
      </w:r>
    </w:p>
    <w:p w14:paraId="3A61744D" w14:textId="77777777" w:rsidR="001D51FA" w:rsidRDefault="001D51FA" w:rsidP="001D51FA">
      <w:pPr>
        <w:autoSpaceDE w:val="0"/>
        <w:autoSpaceDN w:val="0"/>
        <w:adjustRightInd w:val="0"/>
        <w:jc w:val="both"/>
        <w:rPr>
          <w:rFonts w:ascii="Times New Roman CYR" w:hAnsi="Times New Roman CYR" w:cs="Times New Roman CYR"/>
          <w:color w:val="080000"/>
          <w:sz w:val="22"/>
          <w:szCs w:val="22"/>
          <w:lang w:val="ru-RU" w:bidi="ar-SA"/>
        </w:rPr>
      </w:pPr>
    </w:p>
    <w:p w14:paraId="3A61744E" w14:textId="77777777" w:rsidR="001D51FA" w:rsidRDefault="001D51FA" w:rsidP="001D51FA">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________________________</w:t>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t>__________________________</w:t>
      </w:r>
    </w:p>
    <w:p w14:paraId="3A61744F" w14:textId="77777777" w:rsidR="001D51FA" w:rsidRDefault="001D51FA" w:rsidP="001D51FA">
      <w:pPr>
        <w:autoSpaceDE w:val="0"/>
        <w:autoSpaceDN w:val="0"/>
        <w:adjustRightInd w:val="0"/>
        <w:jc w:val="both"/>
        <w:rPr>
          <w:rFonts w:ascii="Times New Roman CYR" w:hAnsi="Times New Roman CYR" w:cs="Times New Roman CYR"/>
          <w:sz w:val="22"/>
          <w:szCs w:val="22"/>
          <w:lang w:bidi="ar-SA"/>
        </w:rPr>
      </w:pPr>
      <w:r>
        <w:rPr>
          <w:rFonts w:ascii="Times New Roman CYR" w:hAnsi="Times New Roman CYR" w:cs="Times New Roman CYR"/>
          <w:sz w:val="22"/>
          <w:szCs w:val="22"/>
          <w:lang w:val="ru-RU" w:bidi="ar-SA"/>
        </w:rPr>
        <w:t>м.п.  (подпись)</w:t>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t>м.п.  (подпись)</w:t>
      </w:r>
    </w:p>
    <w:p w14:paraId="3A617450" w14:textId="77777777" w:rsidR="001D51FA" w:rsidRDefault="001D51FA" w:rsidP="001D51FA">
      <w:pPr>
        <w:autoSpaceDE w:val="0"/>
        <w:autoSpaceDN w:val="0"/>
        <w:adjustRightInd w:val="0"/>
        <w:ind w:left="708"/>
        <w:jc w:val="both"/>
        <w:rPr>
          <w:rFonts w:ascii="Times New Roman CYR" w:hAnsi="Times New Roman CYR" w:cs="Times New Roman CYR"/>
          <w:sz w:val="22"/>
          <w:szCs w:val="22"/>
          <w:lang w:bidi="ar-SA"/>
        </w:rPr>
      </w:pPr>
    </w:p>
    <w:p w14:paraId="3A617451" w14:textId="77777777" w:rsidR="001D51FA" w:rsidRDefault="001D51FA" w:rsidP="001D51FA">
      <w:pPr>
        <w:autoSpaceDE w:val="0"/>
        <w:autoSpaceDN w:val="0"/>
        <w:adjustRightInd w:val="0"/>
        <w:rPr>
          <w:rFonts w:ascii="Times New Roman CYR" w:hAnsi="Times New Roman CYR" w:cs="Times New Roman CYR"/>
          <w:lang w:val="ru-RU" w:bidi="ar-SA"/>
        </w:rPr>
      </w:pPr>
    </w:p>
    <w:p w14:paraId="3A617452" w14:textId="77777777" w:rsidR="001D51FA" w:rsidRDefault="001D51FA" w:rsidP="001D51FA">
      <w:pPr>
        <w:widowControl w:val="0"/>
        <w:autoSpaceDE w:val="0"/>
        <w:autoSpaceDN w:val="0"/>
        <w:adjustRightInd w:val="0"/>
        <w:jc w:val="both"/>
        <w:rPr>
          <w:rFonts w:ascii="Times New Roman CYR" w:hAnsi="Times New Roman CYR" w:cs="Times New Roman CYR"/>
          <w:sz w:val="22"/>
          <w:szCs w:val="22"/>
          <w:lang w:val="ru-RU" w:bidi="ar-SA"/>
        </w:rPr>
      </w:pPr>
    </w:p>
    <w:p w14:paraId="3A617453" w14:textId="77777777" w:rsidR="001E5161" w:rsidRDefault="001E5161"/>
    <w:sectPr w:rsidR="001E5161" w:rsidSect="001E516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94F"/>
    <w:multiLevelType w:val="hybridMultilevel"/>
    <w:tmpl w:val="3BE8C804"/>
    <w:lvl w:ilvl="0" w:tplc="1F127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FA"/>
    <w:rsid w:val="000005FF"/>
    <w:rsid w:val="000132DB"/>
    <w:rsid w:val="000A1C0C"/>
    <w:rsid w:val="000B13CD"/>
    <w:rsid w:val="00152264"/>
    <w:rsid w:val="001D51FA"/>
    <w:rsid w:val="001E5161"/>
    <w:rsid w:val="00230AD9"/>
    <w:rsid w:val="002E1751"/>
    <w:rsid w:val="003034DB"/>
    <w:rsid w:val="00312B36"/>
    <w:rsid w:val="003776CD"/>
    <w:rsid w:val="003A522E"/>
    <w:rsid w:val="003F0A75"/>
    <w:rsid w:val="00431F83"/>
    <w:rsid w:val="004828D6"/>
    <w:rsid w:val="004A3FFB"/>
    <w:rsid w:val="004A4C1D"/>
    <w:rsid w:val="004F7492"/>
    <w:rsid w:val="006B2727"/>
    <w:rsid w:val="006D075A"/>
    <w:rsid w:val="007D2A46"/>
    <w:rsid w:val="008515E4"/>
    <w:rsid w:val="0085206A"/>
    <w:rsid w:val="008774C0"/>
    <w:rsid w:val="008B03E9"/>
    <w:rsid w:val="008B64F2"/>
    <w:rsid w:val="008E2A06"/>
    <w:rsid w:val="008F3F6A"/>
    <w:rsid w:val="0092443E"/>
    <w:rsid w:val="00927B0C"/>
    <w:rsid w:val="00942356"/>
    <w:rsid w:val="00961410"/>
    <w:rsid w:val="00977339"/>
    <w:rsid w:val="0098111A"/>
    <w:rsid w:val="009C00B3"/>
    <w:rsid w:val="00A8770B"/>
    <w:rsid w:val="00A93123"/>
    <w:rsid w:val="00AB521C"/>
    <w:rsid w:val="00AB7BC9"/>
    <w:rsid w:val="00AF30BB"/>
    <w:rsid w:val="00BE29EF"/>
    <w:rsid w:val="00BF043E"/>
    <w:rsid w:val="00E66ABA"/>
    <w:rsid w:val="00E71256"/>
    <w:rsid w:val="00FC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uiPriority w:val="34"/>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b">
    <w:name w:val="Intense Quote"/>
    <w:basedOn w:val="a"/>
    <w:next w:val="a"/>
    <w:link w:val="ac"/>
    <w:uiPriority w:val="30"/>
    <w:qFormat/>
    <w:rsid w:val="008774C0"/>
    <w:pPr>
      <w:ind w:left="720" w:right="720"/>
    </w:pPr>
    <w:rPr>
      <w:b/>
      <w:i/>
      <w:szCs w:val="22"/>
    </w:rPr>
  </w:style>
  <w:style w:type="character" w:customStyle="1" w:styleId="ac">
    <w:name w:val="Выделенная цитата Знак"/>
    <w:basedOn w:val="a0"/>
    <w:link w:val="ab"/>
    <w:uiPriority w:val="30"/>
    <w:rsid w:val="008774C0"/>
    <w:rPr>
      <w:b/>
      <w:i/>
      <w:sz w:val="24"/>
    </w:rPr>
  </w:style>
  <w:style w:type="character" w:styleId="ad">
    <w:name w:val="Subtle Emphasis"/>
    <w:uiPriority w:val="19"/>
    <w:qFormat/>
    <w:rsid w:val="008774C0"/>
    <w:rPr>
      <w:i/>
      <w:color w:val="5A5A5A" w:themeColor="text1" w:themeTint="A5"/>
    </w:rPr>
  </w:style>
  <w:style w:type="character" w:styleId="ae">
    <w:name w:val="Intense Emphasis"/>
    <w:basedOn w:val="a0"/>
    <w:uiPriority w:val="21"/>
    <w:qFormat/>
    <w:rsid w:val="008774C0"/>
    <w:rPr>
      <w:b/>
      <w:i/>
      <w:sz w:val="24"/>
      <w:szCs w:val="24"/>
      <w:u w:val="single"/>
    </w:rPr>
  </w:style>
  <w:style w:type="character" w:styleId="af">
    <w:name w:val="Subtle Reference"/>
    <w:basedOn w:val="a0"/>
    <w:uiPriority w:val="31"/>
    <w:qFormat/>
    <w:rsid w:val="008774C0"/>
    <w:rPr>
      <w:sz w:val="24"/>
      <w:szCs w:val="24"/>
      <w:u w:val="single"/>
    </w:rPr>
  </w:style>
  <w:style w:type="character" w:styleId="af0">
    <w:name w:val="Intense Reference"/>
    <w:basedOn w:val="a0"/>
    <w:uiPriority w:val="32"/>
    <w:qFormat/>
    <w:rsid w:val="008774C0"/>
    <w:rPr>
      <w:b/>
      <w:sz w:val="24"/>
      <w:u w:val="single"/>
    </w:rPr>
  </w:style>
  <w:style w:type="character" w:styleId="af1">
    <w:name w:val="Book Title"/>
    <w:basedOn w:val="a0"/>
    <w:uiPriority w:val="33"/>
    <w:qFormat/>
    <w:rsid w:val="008774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74C0"/>
    <w:pPr>
      <w:outlineLvl w:val="9"/>
    </w:pPr>
  </w:style>
  <w:style w:type="character" w:styleId="af3">
    <w:name w:val="annotation reference"/>
    <w:basedOn w:val="a0"/>
    <w:uiPriority w:val="99"/>
    <w:semiHidden/>
    <w:unhideWhenUsed/>
    <w:rsid w:val="00E71256"/>
    <w:rPr>
      <w:sz w:val="16"/>
      <w:szCs w:val="16"/>
    </w:rPr>
  </w:style>
  <w:style w:type="paragraph" w:styleId="af4">
    <w:name w:val="annotation text"/>
    <w:basedOn w:val="a"/>
    <w:link w:val="af5"/>
    <w:uiPriority w:val="99"/>
    <w:semiHidden/>
    <w:unhideWhenUsed/>
    <w:rsid w:val="00E71256"/>
    <w:rPr>
      <w:sz w:val="20"/>
      <w:szCs w:val="20"/>
    </w:rPr>
  </w:style>
  <w:style w:type="character" w:customStyle="1" w:styleId="af5">
    <w:name w:val="Текст примечания Знак"/>
    <w:basedOn w:val="a0"/>
    <w:link w:val="af4"/>
    <w:uiPriority w:val="99"/>
    <w:semiHidden/>
    <w:rsid w:val="00E71256"/>
    <w:rPr>
      <w:sz w:val="20"/>
      <w:szCs w:val="20"/>
    </w:rPr>
  </w:style>
  <w:style w:type="paragraph" w:styleId="af6">
    <w:name w:val="Balloon Text"/>
    <w:basedOn w:val="a"/>
    <w:link w:val="af7"/>
    <w:uiPriority w:val="99"/>
    <w:semiHidden/>
    <w:unhideWhenUsed/>
    <w:rsid w:val="00E71256"/>
    <w:rPr>
      <w:rFonts w:ascii="Tahoma" w:hAnsi="Tahoma" w:cs="Tahoma"/>
      <w:sz w:val="16"/>
      <w:szCs w:val="16"/>
    </w:rPr>
  </w:style>
  <w:style w:type="character" w:customStyle="1" w:styleId="af7">
    <w:name w:val="Текст выноски Знак"/>
    <w:basedOn w:val="a0"/>
    <w:link w:val="af6"/>
    <w:uiPriority w:val="99"/>
    <w:semiHidden/>
    <w:rsid w:val="00E71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uiPriority w:val="34"/>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b">
    <w:name w:val="Intense Quote"/>
    <w:basedOn w:val="a"/>
    <w:next w:val="a"/>
    <w:link w:val="ac"/>
    <w:uiPriority w:val="30"/>
    <w:qFormat/>
    <w:rsid w:val="008774C0"/>
    <w:pPr>
      <w:ind w:left="720" w:right="720"/>
    </w:pPr>
    <w:rPr>
      <w:b/>
      <w:i/>
      <w:szCs w:val="22"/>
    </w:rPr>
  </w:style>
  <w:style w:type="character" w:customStyle="1" w:styleId="ac">
    <w:name w:val="Выделенная цитата Знак"/>
    <w:basedOn w:val="a0"/>
    <w:link w:val="ab"/>
    <w:uiPriority w:val="30"/>
    <w:rsid w:val="008774C0"/>
    <w:rPr>
      <w:b/>
      <w:i/>
      <w:sz w:val="24"/>
    </w:rPr>
  </w:style>
  <w:style w:type="character" w:styleId="ad">
    <w:name w:val="Subtle Emphasis"/>
    <w:uiPriority w:val="19"/>
    <w:qFormat/>
    <w:rsid w:val="008774C0"/>
    <w:rPr>
      <w:i/>
      <w:color w:val="5A5A5A" w:themeColor="text1" w:themeTint="A5"/>
    </w:rPr>
  </w:style>
  <w:style w:type="character" w:styleId="ae">
    <w:name w:val="Intense Emphasis"/>
    <w:basedOn w:val="a0"/>
    <w:uiPriority w:val="21"/>
    <w:qFormat/>
    <w:rsid w:val="008774C0"/>
    <w:rPr>
      <w:b/>
      <w:i/>
      <w:sz w:val="24"/>
      <w:szCs w:val="24"/>
      <w:u w:val="single"/>
    </w:rPr>
  </w:style>
  <w:style w:type="character" w:styleId="af">
    <w:name w:val="Subtle Reference"/>
    <w:basedOn w:val="a0"/>
    <w:uiPriority w:val="31"/>
    <w:qFormat/>
    <w:rsid w:val="008774C0"/>
    <w:rPr>
      <w:sz w:val="24"/>
      <w:szCs w:val="24"/>
      <w:u w:val="single"/>
    </w:rPr>
  </w:style>
  <w:style w:type="character" w:styleId="af0">
    <w:name w:val="Intense Reference"/>
    <w:basedOn w:val="a0"/>
    <w:uiPriority w:val="32"/>
    <w:qFormat/>
    <w:rsid w:val="008774C0"/>
    <w:rPr>
      <w:b/>
      <w:sz w:val="24"/>
      <w:u w:val="single"/>
    </w:rPr>
  </w:style>
  <w:style w:type="character" w:styleId="af1">
    <w:name w:val="Book Title"/>
    <w:basedOn w:val="a0"/>
    <w:uiPriority w:val="33"/>
    <w:qFormat/>
    <w:rsid w:val="008774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74C0"/>
    <w:pPr>
      <w:outlineLvl w:val="9"/>
    </w:pPr>
  </w:style>
  <w:style w:type="character" w:styleId="af3">
    <w:name w:val="annotation reference"/>
    <w:basedOn w:val="a0"/>
    <w:uiPriority w:val="99"/>
    <w:semiHidden/>
    <w:unhideWhenUsed/>
    <w:rsid w:val="00E71256"/>
    <w:rPr>
      <w:sz w:val="16"/>
      <w:szCs w:val="16"/>
    </w:rPr>
  </w:style>
  <w:style w:type="paragraph" w:styleId="af4">
    <w:name w:val="annotation text"/>
    <w:basedOn w:val="a"/>
    <w:link w:val="af5"/>
    <w:uiPriority w:val="99"/>
    <w:semiHidden/>
    <w:unhideWhenUsed/>
    <w:rsid w:val="00E71256"/>
    <w:rPr>
      <w:sz w:val="20"/>
      <w:szCs w:val="20"/>
    </w:rPr>
  </w:style>
  <w:style w:type="character" w:customStyle="1" w:styleId="af5">
    <w:name w:val="Текст примечания Знак"/>
    <w:basedOn w:val="a0"/>
    <w:link w:val="af4"/>
    <w:uiPriority w:val="99"/>
    <w:semiHidden/>
    <w:rsid w:val="00E71256"/>
    <w:rPr>
      <w:sz w:val="20"/>
      <w:szCs w:val="20"/>
    </w:rPr>
  </w:style>
  <w:style w:type="paragraph" w:styleId="af6">
    <w:name w:val="Balloon Text"/>
    <w:basedOn w:val="a"/>
    <w:link w:val="af7"/>
    <w:uiPriority w:val="99"/>
    <w:semiHidden/>
    <w:unhideWhenUsed/>
    <w:rsid w:val="00E71256"/>
    <w:rPr>
      <w:rFonts w:ascii="Tahoma" w:hAnsi="Tahoma" w:cs="Tahoma"/>
      <w:sz w:val="16"/>
      <w:szCs w:val="16"/>
    </w:rPr>
  </w:style>
  <w:style w:type="character" w:customStyle="1" w:styleId="af7">
    <w:name w:val="Текст выноски Знак"/>
    <w:basedOn w:val="a0"/>
    <w:link w:val="af6"/>
    <w:uiPriority w:val="99"/>
    <w:semiHidden/>
    <w:rsid w:val="00E71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x041a__x043e__x043d__x0442__x0440__x043e__x043b__x0435__x0440__x044b_ xmlns="3c29de05-77c8-4572-8161-a9b895e5d82c">
      <UserInfo>
        <DisplayName/>
        <AccountId xsi:nil="true"/>
        <AccountType/>
      </UserInfo>
    </_x041a__x043e__x043d__x0442__x0440__x043e__x043b__x0435__x0440__x044b_>
    <_dlc_DocId xmlns="2065c287-4663-49e4-b729-97ac76fe80cb">W3XH6RW5D23D-19-7710</_dlc_DocId>
    <_dlc_DocIdUrl xmlns="2065c287-4663-49e4-b729-97ac76fe80cb">
      <Url>http://portal.eksbyt.ru/docum/_layouts/DocIdRedir.aspx?ID=W3XH6RW5D23D-19-7710</Url>
      <Description>W3XH6RW5D23D-19-7710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F167587C3719A468327F8D762C098D6" ma:contentTypeVersion="3" ma:contentTypeDescription="Создание документа." ma:contentTypeScope="" ma:versionID="0375210d66111f8a5da2da6b81883ea9">
  <xsd:schema xmlns:xsd="http://www.w3.org/2001/XMLSchema" xmlns:xs="http://www.w3.org/2001/XMLSchema" xmlns:p="http://schemas.microsoft.com/office/2006/metadata/properties" xmlns:ns2="2065c287-4663-49e4-b729-97ac76fe80cb" xmlns:ns3="3c29de05-77c8-4572-8161-a9b895e5d82c" targetNamespace="http://schemas.microsoft.com/office/2006/metadata/properties" ma:root="true" ma:fieldsID="1b04e73b262e98149f2ba77c91d7822e" ns2:_="" ns3:_="">
    <xsd:import namespace="2065c287-4663-49e4-b729-97ac76fe80cb"/>
    <xsd:import namespace="3c29de05-77c8-4572-8161-a9b895e5d82c"/>
    <xsd:element name="properties">
      <xsd:complexType>
        <xsd:sequence>
          <xsd:element name="documentManagement">
            <xsd:complexType>
              <xsd:all>
                <xsd:element ref="ns2:_dlc_DocId" minOccurs="0"/>
                <xsd:element ref="ns2:_dlc_DocIdUrl" minOccurs="0"/>
                <xsd:element ref="ns2:_dlc_DocIdPersistId" minOccurs="0"/>
                <xsd:element ref="ns3:_x041a__x043e__x043d__x0442__x0440__x043e__x043b__x0435__x0440__x044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5c287-4663-49e4-b729-97ac76fe80c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29de05-77c8-4572-8161-a9b895e5d82c" elementFormDefault="qualified">
    <xsd:import namespace="http://schemas.microsoft.com/office/2006/documentManagement/types"/>
    <xsd:import namespace="http://schemas.microsoft.com/office/infopath/2007/PartnerControls"/>
    <xsd:element name="_x041a__x043e__x043d__x0442__x0440__x043e__x043b__x0435__x0440__x044b_" ma:index="12" nillable="true" ma:displayName="Контролеры" ma:list="UserInfo" ma:SharePointGroup="0" ma:internalName="_x041a__x043e__x043d__x0442__x0440__x043e__x043b__x0435__x0440__x044b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69A5A-53FC-4F46-BCA6-9D8C65D9F56B}">
  <ds:schemaRefs>
    <ds:schemaRef ds:uri="http://schemas.microsoft.com/sharepoint/events"/>
  </ds:schemaRefs>
</ds:datastoreItem>
</file>

<file path=customXml/itemProps2.xml><?xml version="1.0" encoding="utf-8"?>
<ds:datastoreItem xmlns:ds="http://schemas.openxmlformats.org/officeDocument/2006/customXml" ds:itemID="{5BA61033-F2A1-4ECE-A334-4BC42988A659}">
  <ds:schemaRefs>
    <ds:schemaRef ds:uri="http://purl.org/dc/terms/"/>
    <ds:schemaRef ds:uri="http://schemas.microsoft.com/office/2006/documentManagement/types"/>
    <ds:schemaRef ds:uri="http://purl.org/dc/dcmitype/"/>
    <ds:schemaRef ds:uri="http://schemas.microsoft.com/office/2006/metadata/properties"/>
    <ds:schemaRef ds:uri="3c29de05-77c8-4572-8161-a9b895e5d82c"/>
    <ds:schemaRef ds:uri="http://purl.org/dc/elements/1.1/"/>
    <ds:schemaRef ds:uri="http://schemas.microsoft.com/office/infopath/2007/PartnerControls"/>
    <ds:schemaRef ds:uri="http://schemas.openxmlformats.org/package/2006/metadata/core-properties"/>
    <ds:schemaRef ds:uri="2065c287-4663-49e4-b729-97ac76fe80cb"/>
    <ds:schemaRef ds:uri="http://www.w3.org/XML/1998/namespace"/>
  </ds:schemaRefs>
</ds:datastoreItem>
</file>

<file path=customXml/itemProps3.xml><?xml version="1.0" encoding="utf-8"?>
<ds:datastoreItem xmlns:ds="http://schemas.openxmlformats.org/officeDocument/2006/customXml" ds:itemID="{79769D18-4630-4B66-9E29-207B822CE939}">
  <ds:schemaRefs>
    <ds:schemaRef ds:uri="http://schemas.microsoft.com/sharepoint/v3/contenttype/forms"/>
  </ds:schemaRefs>
</ds:datastoreItem>
</file>

<file path=customXml/itemProps4.xml><?xml version="1.0" encoding="utf-8"?>
<ds:datastoreItem xmlns:ds="http://schemas.openxmlformats.org/officeDocument/2006/customXml" ds:itemID="{57304592-3F47-4EBB-B2DD-6BCAF1A03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5c287-4663-49e4-b729-97ac76fe80cb"/>
    <ds:schemaRef ds:uri="3c29de05-77c8-4572-8161-a9b895e5d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8924</Words>
  <Characters>50873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Договор купли-продажи ЭСО</vt:lpstr>
    </vt:vector>
  </TitlesOfParts>
  <Company>Eens</Company>
  <LinksUpToDate>false</LinksUpToDate>
  <CharactersWithSpaces>59678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ЭСО</dc:title>
  <dc:creator>Михалькевич Даниил Анатольевич</dc:creator>
  <cp:lastModifiedBy>Сафронова Анна Александровна</cp:lastModifiedBy>
  <cp:revision>2</cp:revision>
  <dcterms:created xsi:type="dcterms:W3CDTF">2020-08-11T08:55:00Z</dcterms:created>
  <dcterms:modified xsi:type="dcterms:W3CDTF">2020-08-11T08:55:00Z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0x0101002F167587C3719A468327F8D762C098D6</vt:lpwstr>
  </property>
  <property fmtid="{D5CDD505-2E9C-101B-9397-08002B2CF9AE}" pid="3" name="_dlc_DocIdItemGuid">
    <vt:lpwstr>2107a5c2-877b-4319-b8ab-e76960ceec0f</vt:lpwstr>
  </property>
</Properties>
</file>